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DE7DB8" w:rsidP="00916B3B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443C4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A87AAE">
        <w:rPr>
          <w:rFonts w:ascii="Times New Roman" w:hAnsi="Times New Roman" w:cs="Times New Roman"/>
          <w:sz w:val="28"/>
          <w:szCs w:val="28"/>
          <w:lang w:val="ru-RU" w:eastAsia="ru-RU"/>
        </w:rPr>
        <w:t>30</w:t>
      </w: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DE7DB8" w:rsidR="006F7015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DE7DB8" w:rsidR="00D14A1E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DE7DB8" w:rsidR="00E8446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1076DD" w:rsidRPr="00DE7DB8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916B3B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E7DB8" w:rsidP="00916B3B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DE7DB8" w:rsidR="00916B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A87A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ноября</w:t>
            </w:r>
            <w:r w:rsidRPr="00DE7DB8" w:rsidR="00E844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DE7D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DE7DB8" w:rsidP="00916B3B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E7DB8" w:rsidP="00916B3B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9B5529" w:rsidRPr="00A87AAE" w:rsidP="00916B3B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7A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A87AAE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A87A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A87AAE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A87A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A87AAE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87A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A87A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A87AAE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A87AAE"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87AAE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87AAE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A87AAE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A87AAE" w:rsidR="001C0F24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A87AAE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14.</w:t>
      </w:r>
      <w:r w:rsidRPr="00A87AAE" w:rsidR="001C0F24">
        <w:rPr>
          <w:rFonts w:ascii="Times New Roman" w:hAnsi="Times New Roman" w:cs="Times New Roman"/>
          <w:sz w:val="28"/>
          <w:szCs w:val="28"/>
          <w:lang w:val="ru-RU" w:eastAsia="ru-RU"/>
        </w:rPr>
        <w:t>25</w:t>
      </w:r>
      <w:r w:rsidRPr="00A87AAE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7AAE" w:rsidR="001076D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87AAE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A87AAE" w:rsidR="00A87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Сердюк Романа Викторовича,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A87AAE" w:rsidR="00A87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A87AAE" w:rsidR="00A87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рождения, уроженки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A87AAE" w:rsidR="00A87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A87AAE" w:rsidR="001076D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500DA" w:rsidRPr="00DE7DB8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079" w:rsidRPr="00DE7DB8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36321" w:rsidRPr="004A468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A4688">
        <w:rPr>
          <w:color w:val="000000"/>
          <w:sz w:val="28"/>
          <w:szCs w:val="28"/>
          <w:lang w:val="ru-RU" w:bidi="ru-RU"/>
        </w:rPr>
        <w:t xml:space="preserve"> (далее -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A4688">
        <w:rPr>
          <w:color w:val="000000"/>
          <w:sz w:val="28"/>
          <w:szCs w:val="28"/>
          <w:lang w:val="ru-RU" w:bidi="ru-RU"/>
        </w:rPr>
        <w:t xml:space="preserve">, Общество) </w:t>
      </w:r>
      <w:r w:rsidR="00A4172A">
        <w:rPr>
          <w:color w:val="000000"/>
          <w:sz w:val="28"/>
          <w:szCs w:val="28"/>
          <w:lang w:val="ru-RU" w:eastAsia="ru-RU" w:bidi="ru-RU"/>
        </w:rPr>
        <w:t>зарегистрировано</w:t>
      </w:r>
      <w:r w:rsidRPr="004A4688" w:rsidR="004A4688">
        <w:rPr>
          <w:color w:val="000000"/>
          <w:sz w:val="28"/>
          <w:szCs w:val="28"/>
          <w:lang w:val="ru-RU" w:eastAsia="ru-RU" w:bidi="ru-RU"/>
        </w:rPr>
        <w:t xml:space="preserve"> Инспекцией Федеральной налоговой службы по г. Симферополю </w:t>
      </w:r>
      <w:r w:rsidR="00A4172A">
        <w:rPr>
          <w:color w:val="000000"/>
          <w:sz w:val="28"/>
          <w:szCs w:val="28"/>
          <w:lang w:val="ru-RU" w:eastAsia="ru-RU" w:bidi="ru-RU"/>
        </w:rPr>
        <w:t xml:space="preserve">26.02.2015 с присвоением ОГРН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A4172A">
        <w:rPr>
          <w:color w:val="000000"/>
          <w:sz w:val="28"/>
          <w:szCs w:val="28"/>
          <w:lang w:val="ru-RU" w:eastAsia="ru-RU" w:bidi="ru-RU"/>
        </w:rPr>
        <w:t xml:space="preserve">, ИНН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A4688" w:rsidR="004A4688">
        <w:rPr>
          <w:color w:val="000000"/>
          <w:sz w:val="28"/>
          <w:szCs w:val="28"/>
          <w:lang w:val="ru-RU" w:eastAsia="ru-RU" w:bidi="ru-RU"/>
        </w:rPr>
        <w:t xml:space="preserve">. Адрес места нахождения юридического лица: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A4688">
        <w:rPr>
          <w:color w:val="000000"/>
          <w:sz w:val="28"/>
          <w:szCs w:val="28"/>
          <w:lang w:val="ru-RU" w:bidi="ru-RU"/>
        </w:rPr>
        <w:t>.</w:t>
      </w:r>
    </w:p>
    <w:p w:rsidR="00836321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 xml:space="preserve">Согласно </w:t>
      </w:r>
      <w:r w:rsidRPr="00DE7DB8">
        <w:rPr>
          <w:color w:val="000000"/>
          <w:sz w:val="28"/>
          <w:szCs w:val="28"/>
          <w:lang w:val="ru-RU" w:bidi="ru-RU"/>
        </w:rPr>
        <w:t xml:space="preserve">п. 2 ст. 54 ГК РФ место нахождения юридического лица определяется местом его государственной регистрации </w:t>
      </w:r>
      <w:r w:rsidR="0035183A">
        <w:rPr>
          <w:color w:val="000000"/>
          <w:sz w:val="28"/>
          <w:szCs w:val="28"/>
          <w:lang w:val="ru-RU" w:bidi="ru-RU"/>
        </w:rPr>
        <w:t>на территории Российской Федерации путем указания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 – иного органа или лица, уполномоченного выс</w:t>
      </w:r>
      <w:r w:rsidR="00491999">
        <w:rPr>
          <w:color w:val="000000"/>
          <w:sz w:val="28"/>
          <w:szCs w:val="28"/>
          <w:lang w:val="ru-RU" w:bidi="ru-RU"/>
        </w:rPr>
        <w:t>тупать от имени юридического ли</w:t>
      </w:r>
      <w:r w:rsidR="0035183A">
        <w:rPr>
          <w:color w:val="000000"/>
          <w:sz w:val="28"/>
          <w:szCs w:val="28"/>
          <w:lang w:val="ru-RU" w:bidi="ru-RU"/>
        </w:rPr>
        <w:t>ца в силу закона, иного правового акута или учредительного документа, если иное не установлено законом о государственной регистрации юридических лиц.</w:t>
      </w:r>
    </w:p>
    <w:p w:rsidR="008304DF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bidi="ru-RU"/>
        </w:rPr>
        <w:t xml:space="preserve">В соответствии с п. 3 ст. 54 ГК РФ </w:t>
      </w:r>
      <w:r w:rsidRPr="00DE7DB8">
        <w:rPr>
          <w:color w:val="000000"/>
          <w:sz w:val="28"/>
          <w:szCs w:val="28"/>
          <w:lang w:val="ru-RU" w:bidi="ru-RU"/>
        </w:rPr>
        <w:t>место нахождения юридического лица определяется местом его государственной регистрации и указывается в его учредительных документах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36321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В соответствии с п. 2 ст. 8 Федерального Закона от 08.08.2001 г. № 129-ФЗ «О государственной регистрации юридических лиц и индивидуальных предпринимателей» </w:t>
      </w:r>
      <w:r w:rsidRPr="00DE7DB8" w:rsidR="001F0538">
        <w:rPr>
          <w:color w:val="000000"/>
          <w:sz w:val="28"/>
          <w:szCs w:val="28"/>
          <w:lang w:val="ru-RU" w:bidi="ru-RU"/>
        </w:rPr>
        <w:t>(</w:t>
      </w:r>
      <w:r w:rsidRPr="00DE7DB8">
        <w:rPr>
          <w:color w:val="000000"/>
          <w:sz w:val="28"/>
          <w:szCs w:val="28"/>
          <w:lang w:val="ru-RU" w:bidi="ru-RU"/>
        </w:rPr>
        <w:t>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F9736A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 xml:space="preserve">Согласно </w:t>
      </w:r>
      <w:r>
        <w:rPr>
          <w:color w:val="000000"/>
          <w:sz w:val="28"/>
          <w:szCs w:val="28"/>
          <w:lang w:val="ru-RU" w:bidi="ru-RU"/>
        </w:rPr>
        <w:t>ч</w:t>
      </w:r>
      <w:r>
        <w:rPr>
          <w:color w:val="000000"/>
          <w:sz w:val="28"/>
          <w:szCs w:val="28"/>
          <w:lang w:val="ru-RU" w:bidi="ru-RU"/>
        </w:rPr>
        <w:t>. 1 ст. 4 Закона № 129-ФЗ Единый государственный реестр юридических лиц (далее – ЕГРЮЛ, Реестр) является федеральным информационным ресурсом.</w:t>
      </w:r>
    </w:p>
    <w:p w:rsidR="00B53D61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 xml:space="preserve">В соответствии с </w:t>
      </w:r>
      <w:r>
        <w:rPr>
          <w:color w:val="000000"/>
          <w:sz w:val="28"/>
          <w:szCs w:val="28"/>
          <w:lang w:val="ru-RU" w:bidi="ru-RU"/>
        </w:rPr>
        <w:t>ч</w:t>
      </w:r>
      <w:r>
        <w:rPr>
          <w:color w:val="000000"/>
          <w:sz w:val="28"/>
          <w:szCs w:val="28"/>
          <w:lang w:val="ru-RU" w:bidi="ru-RU"/>
        </w:rPr>
        <w:t>. 1 ст. 4 Закона № 129-ФЗ в Российской Федерации</w:t>
      </w:r>
      <w:r w:rsidR="00D970D8">
        <w:rPr>
          <w:color w:val="000000"/>
          <w:sz w:val="28"/>
          <w:szCs w:val="28"/>
          <w:lang w:val="ru-RU" w:bidi="ru-RU"/>
        </w:rPr>
        <w:t xml:space="preserve">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</w:t>
      </w:r>
      <w:r w:rsidR="00D970D8">
        <w:rPr>
          <w:color w:val="000000"/>
          <w:sz w:val="28"/>
          <w:szCs w:val="28"/>
          <w:lang w:val="ru-RU" w:bidi="ru-RU"/>
        </w:rPr>
        <w:t>документы.</w:t>
      </w:r>
    </w:p>
    <w:p w:rsidR="00447008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</w:t>
      </w:r>
      <w:r>
        <w:rPr>
          <w:color w:val="000000"/>
          <w:sz w:val="28"/>
          <w:szCs w:val="28"/>
          <w:lang w:val="ru-RU" w:bidi="ru-RU"/>
        </w:rPr>
        <w:t>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>Подпунктом «в» п. 1 ст. 5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836321" w:rsidP="00836321">
      <w:pPr>
        <w:pStyle w:val="12"/>
        <w:ind w:left="-567" w:right="-973" w:firstLine="560"/>
        <w:jc w:val="both"/>
        <w:rPr>
          <w:sz w:val="28"/>
          <w:szCs w:val="28"/>
          <w:lang w:val="ru-RU" w:eastAsia="ru-RU"/>
        </w:rPr>
      </w:pPr>
      <w:r w:rsidRPr="00422D19">
        <w:rPr>
          <w:color w:val="000000"/>
          <w:sz w:val="28"/>
          <w:szCs w:val="28"/>
          <w:lang w:val="ru-RU" w:bidi="ru-RU"/>
        </w:rPr>
        <w:t xml:space="preserve">В соответствии со статьей 3 Федерального закона от 27.07.2006г. № 149-ФЗ «Об информации, информационных технологиях и о защите информации» </w:t>
      </w:r>
      <w:r>
        <w:rPr>
          <w:color w:val="000000"/>
          <w:sz w:val="28"/>
          <w:szCs w:val="28"/>
          <w:lang w:val="ru-RU" w:bidi="ru-RU"/>
        </w:rPr>
        <w:t>п</w:t>
      </w:r>
      <w:r w:rsidRPr="00422D19">
        <w:rPr>
          <w:sz w:val="28"/>
          <w:szCs w:val="28"/>
          <w:lang w:val="ru-RU" w:eastAsia="ru-RU"/>
        </w:rPr>
        <w:t>равовое регулирование отношений, возникающих в сфере информации, информационных технологий и защиты информации, основывается на принцип</w:t>
      </w:r>
      <w:r>
        <w:rPr>
          <w:sz w:val="28"/>
          <w:szCs w:val="28"/>
          <w:lang w:val="ru-RU" w:eastAsia="ru-RU"/>
        </w:rPr>
        <w:t xml:space="preserve">е </w:t>
      </w:r>
      <w:r w:rsidRPr="00422D19">
        <w:rPr>
          <w:sz w:val="28"/>
          <w:szCs w:val="28"/>
          <w:lang w:val="ru-RU" w:eastAsia="ru-RU"/>
        </w:rPr>
        <w:t>достоверност</w:t>
      </w:r>
      <w:r>
        <w:rPr>
          <w:sz w:val="28"/>
          <w:szCs w:val="28"/>
          <w:lang w:val="ru-RU" w:eastAsia="ru-RU"/>
        </w:rPr>
        <w:t>и</w:t>
      </w:r>
      <w:r w:rsidRPr="00422D19">
        <w:rPr>
          <w:sz w:val="28"/>
          <w:szCs w:val="28"/>
          <w:lang w:val="ru-RU" w:eastAsia="ru-RU"/>
        </w:rPr>
        <w:t xml:space="preserve"> информации и своевременност</w:t>
      </w:r>
      <w:r>
        <w:rPr>
          <w:sz w:val="28"/>
          <w:szCs w:val="28"/>
          <w:lang w:val="ru-RU" w:eastAsia="ru-RU"/>
        </w:rPr>
        <w:t>и</w:t>
      </w:r>
      <w:r w:rsidRPr="00422D19">
        <w:rPr>
          <w:sz w:val="28"/>
          <w:szCs w:val="28"/>
          <w:lang w:val="ru-RU" w:eastAsia="ru-RU"/>
        </w:rPr>
        <w:t xml:space="preserve"> ее предоставления</w:t>
      </w:r>
      <w:r>
        <w:rPr>
          <w:sz w:val="28"/>
          <w:szCs w:val="28"/>
          <w:lang w:val="ru-RU" w:eastAsia="ru-RU"/>
        </w:rPr>
        <w:t>.</w:t>
      </w:r>
    </w:p>
    <w:p w:rsidR="00AA12A0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bidi="ru-RU"/>
        </w:rPr>
        <w:t>Согласно п</w:t>
      </w:r>
      <w:r w:rsidR="001C0D23">
        <w:rPr>
          <w:color w:val="000000"/>
          <w:sz w:val="28"/>
          <w:szCs w:val="28"/>
          <w:lang w:val="ru-RU" w:bidi="ru-RU"/>
        </w:rPr>
        <w:t>.</w:t>
      </w:r>
      <w:r>
        <w:rPr>
          <w:color w:val="000000"/>
          <w:sz w:val="28"/>
          <w:szCs w:val="28"/>
          <w:lang w:val="ru-RU" w:bidi="ru-RU"/>
        </w:rPr>
        <w:t xml:space="preserve"> «г» ч. 4.2 ст. 9 Закона № 129-ФЗ проверка достоверности сведений, включаемых или включенных в ЕГРЮЛ,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</w:t>
      </w:r>
      <w:r w:rsidR="001C0D23">
        <w:rPr>
          <w:color w:val="000000"/>
          <w:sz w:val="28"/>
          <w:szCs w:val="28"/>
          <w:lang w:val="ru-RU" w:bidi="ru-RU"/>
        </w:rPr>
        <w:t xml:space="preserve"> или предстоящего включения сведений в ЕГРЮЛ, посредством, в том числе, проведения осмотра объектов недвижимости.</w:t>
      </w:r>
    </w:p>
    <w:p w:rsidR="00625338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>Так, в</w:t>
      </w:r>
      <w:r w:rsidRPr="00DE7DB8" w:rsidR="00836321">
        <w:rPr>
          <w:color w:val="000000"/>
          <w:sz w:val="28"/>
          <w:szCs w:val="28"/>
          <w:lang w:val="ru-RU" w:bidi="ru-RU"/>
        </w:rPr>
        <w:t xml:space="preserve">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>
        <w:rPr>
          <w:color w:val="000000"/>
          <w:sz w:val="28"/>
          <w:szCs w:val="28"/>
          <w:lang w:val="ru-RU" w:bidi="ru-RU"/>
        </w:rPr>
        <w:t>06.09</w:t>
      </w:r>
      <w:r w:rsidRPr="00DE7DB8" w:rsidR="008B072A">
        <w:rPr>
          <w:color w:val="000000"/>
          <w:sz w:val="28"/>
          <w:szCs w:val="28"/>
          <w:lang w:val="ru-RU" w:bidi="ru-RU"/>
        </w:rPr>
        <w:t>.2022</w:t>
      </w:r>
      <w:r w:rsidRPr="00DE7DB8" w:rsidR="004124C9">
        <w:rPr>
          <w:color w:val="000000"/>
          <w:sz w:val="28"/>
          <w:szCs w:val="28"/>
          <w:lang w:val="ru-RU" w:bidi="ru-RU"/>
        </w:rPr>
        <w:t>г.</w:t>
      </w:r>
      <w:r w:rsidRPr="00DE7DB8" w:rsidR="00836321">
        <w:rPr>
          <w:color w:val="000000"/>
          <w:sz w:val="28"/>
          <w:szCs w:val="28"/>
          <w:lang w:val="ru-RU" w:bidi="ru-RU"/>
        </w:rPr>
        <w:t xml:space="preserve"> ИФНС России по </w:t>
      </w:r>
      <w:r w:rsidRPr="00DE7DB8" w:rsidR="00836321">
        <w:rPr>
          <w:color w:val="000000"/>
          <w:sz w:val="28"/>
          <w:szCs w:val="28"/>
          <w:lang w:val="ru-RU" w:bidi="ru-RU"/>
        </w:rPr>
        <w:t>г</w:t>
      </w:r>
      <w:r w:rsidRPr="00DE7DB8" w:rsidR="00836321">
        <w:rPr>
          <w:color w:val="000000"/>
          <w:sz w:val="28"/>
          <w:szCs w:val="28"/>
          <w:lang w:val="ru-RU" w:bidi="ru-RU"/>
        </w:rPr>
        <w:t xml:space="preserve">. Симферополю проведен повторный осмотр места регистрации юридического лица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 w:rsidR="00836321">
        <w:rPr>
          <w:color w:val="000000"/>
          <w:sz w:val="28"/>
          <w:szCs w:val="28"/>
          <w:lang w:val="ru-RU" w:bidi="ru-RU"/>
        </w:rPr>
        <w:t xml:space="preserve"> по адресу: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 w:rsidR="00836321">
        <w:rPr>
          <w:color w:val="000000"/>
          <w:sz w:val="28"/>
          <w:szCs w:val="28"/>
          <w:lang w:val="ru-RU" w:bidi="ru-RU"/>
        </w:rPr>
        <w:t xml:space="preserve">. По результатам осмотра адреса составлен </w:t>
      </w:r>
      <w:r w:rsidR="00537BBE">
        <w:rPr>
          <w:color w:val="000000"/>
          <w:sz w:val="28"/>
          <w:szCs w:val="28"/>
          <w:lang w:val="ru-RU" w:bidi="ru-RU"/>
        </w:rPr>
        <w:t>протокол</w:t>
      </w:r>
      <w:r w:rsidRPr="00DE7DB8" w:rsidR="00836321">
        <w:rPr>
          <w:color w:val="000000"/>
          <w:sz w:val="28"/>
          <w:szCs w:val="28"/>
          <w:lang w:val="ru-RU" w:bidi="ru-RU"/>
        </w:rPr>
        <w:t xml:space="preserve"> </w:t>
      </w:r>
      <w:r w:rsidR="00351482">
        <w:rPr>
          <w:color w:val="000000"/>
          <w:sz w:val="28"/>
          <w:szCs w:val="28"/>
          <w:lang w:val="ru-RU" w:bidi="ru-RU"/>
        </w:rPr>
        <w:t>осмотра объекта недвижимости</w:t>
      </w:r>
      <w:r w:rsidRPr="00DE7DB8" w:rsidR="00836321">
        <w:rPr>
          <w:color w:val="000000"/>
          <w:sz w:val="28"/>
          <w:szCs w:val="28"/>
          <w:lang w:val="ru-RU" w:bidi="ru-RU"/>
        </w:rPr>
        <w:t xml:space="preserve"> от </w:t>
      </w:r>
      <w:r>
        <w:rPr>
          <w:color w:val="000000"/>
          <w:sz w:val="28"/>
          <w:szCs w:val="28"/>
          <w:lang w:val="ru-RU" w:bidi="ru-RU"/>
        </w:rPr>
        <w:t>06.09</w:t>
      </w:r>
      <w:r w:rsidRPr="00DE7DB8" w:rsidR="008B072A">
        <w:rPr>
          <w:color w:val="000000"/>
          <w:sz w:val="28"/>
          <w:szCs w:val="28"/>
          <w:lang w:val="ru-RU" w:bidi="ru-RU"/>
        </w:rPr>
        <w:t>.2022</w:t>
      </w:r>
      <w:r w:rsidRPr="00DE7DB8" w:rsidR="004124C9">
        <w:rPr>
          <w:color w:val="000000"/>
          <w:sz w:val="28"/>
          <w:szCs w:val="28"/>
          <w:lang w:val="ru-RU" w:bidi="ru-RU"/>
        </w:rPr>
        <w:t>г</w:t>
      </w:r>
      <w:r w:rsidRPr="00DE7DB8" w:rsidR="00836321">
        <w:rPr>
          <w:color w:val="000000"/>
          <w:sz w:val="28"/>
          <w:szCs w:val="28"/>
          <w:lang w:val="ru-RU" w:bidi="ru-RU"/>
        </w:rPr>
        <w:t xml:space="preserve">. </w:t>
      </w:r>
    </w:p>
    <w:p w:rsidR="00836321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В результате </w:t>
      </w:r>
      <w:r w:rsidR="00537BBE">
        <w:rPr>
          <w:color w:val="000000"/>
          <w:sz w:val="28"/>
          <w:szCs w:val="28"/>
          <w:lang w:val="ru-RU" w:bidi="ru-RU"/>
        </w:rPr>
        <w:t xml:space="preserve">осмотра </w:t>
      </w:r>
      <w:r w:rsidRPr="00DE7DB8">
        <w:rPr>
          <w:color w:val="000000"/>
          <w:sz w:val="28"/>
          <w:szCs w:val="28"/>
          <w:lang w:val="ru-RU" w:bidi="ru-RU"/>
        </w:rPr>
        <w:t xml:space="preserve">установлено, что по вышеуказанному адресу </w:t>
      </w:r>
      <w:r w:rsidR="00537BBE">
        <w:rPr>
          <w:color w:val="000000"/>
          <w:sz w:val="28"/>
          <w:szCs w:val="28"/>
          <w:lang w:val="ru-RU" w:bidi="ru-RU"/>
        </w:rPr>
        <w:t>расположен</w:t>
      </w:r>
      <w:r w:rsidR="00654FAE">
        <w:rPr>
          <w:color w:val="000000"/>
          <w:sz w:val="28"/>
          <w:szCs w:val="28"/>
          <w:lang w:val="ru-RU" w:bidi="ru-RU"/>
        </w:rPr>
        <w:t>а</w:t>
      </w:r>
      <w:r w:rsidR="00537BBE">
        <w:rPr>
          <w:color w:val="000000"/>
          <w:sz w:val="28"/>
          <w:szCs w:val="28"/>
          <w:lang w:val="ru-RU" w:bidi="ru-RU"/>
        </w:rPr>
        <w:t xml:space="preserve"> </w:t>
      </w:r>
      <w:r w:rsidR="00654FAE">
        <w:rPr>
          <w:color w:val="000000"/>
          <w:sz w:val="28"/>
          <w:szCs w:val="28"/>
          <w:lang w:val="ru-RU" w:bidi="ru-RU"/>
        </w:rPr>
        <w:t>территория, на которой находится СТО, а также офисные и торговые помещения</w:t>
      </w:r>
      <w:r w:rsidR="00537BBE">
        <w:rPr>
          <w:color w:val="000000"/>
          <w:sz w:val="28"/>
          <w:szCs w:val="28"/>
          <w:lang w:val="ru-RU" w:bidi="ru-RU"/>
        </w:rPr>
        <w:t>.</w:t>
      </w:r>
      <w:r w:rsidR="00654FAE">
        <w:rPr>
          <w:color w:val="000000"/>
          <w:sz w:val="28"/>
          <w:szCs w:val="28"/>
          <w:lang w:val="ru-RU" w:bidi="ru-RU"/>
        </w:rPr>
        <w:t xml:space="preserve"> При проведении обследования установить</w:t>
      </w:r>
      <w:r w:rsidR="00537BBE">
        <w:rPr>
          <w:color w:val="000000"/>
          <w:sz w:val="28"/>
          <w:szCs w:val="28"/>
          <w:lang w:val="ru-RU" w:bidi="ru-RU"/>
        </w:rPr>
        <w:t xml:space="preserve">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="00654FAE">
        <w:rPr>
          <w:color w:val="000000"/>
          <w:sz w:val="28"/>
          <w:szCs w:val="28"/>
          <w:lang w:val="ru-RU" w:bidi="ru-RU"/>
        </w:rPr>
        <w:t xml:space="preserve"> не удалось. Руководитель, бухгалтер, иные законные представители юридического лица не установлены. </w:t>
      </w:r>
      <w:r w:rsidR="00537BBE">
        <w:rPr>
          <w:color w:val="000000"/>
          <w:sz w:val="28"/>
          <w:szCs w:val="28"/>
          <w:lang w:val="ru-RU" w:bidi="ru-RU"/>
        </w:rPr>
        <w:t>Табличка</w:t>
      </w:r>
      <w:r w:rsidR="003543CA">
        <w:rPr>
          <w:color w:val="000000"/>
          <w:sz w:val="28"/>
          <w:szCs w:val="28"/>
          <w:lang w:val="ru-RU" w:bidi="ru-RU"/>
        </w:rPr>
        <w:t xml:space="preserve">, вывески и </w:t>
      </w:r>
      <w:r w:rsidR="003543CA">
        <w:rPr>
          <w:color w:val="000000"/>
          <w:sz w:val="28"/>
          <w:szCs w:val="28"/>
          <w:lang w:val="ru-RU" w:bidi="ru-RU"/>
        </w:rPr>
        <w:t>иные указатели, свидетельствующие о нахождении юридического лица отсутствуют</w:t>
      </w:r>
      <w:r w:rsidR="003543CA">
        <w:rPr>
          <w:color w:val="000000"/>
          <w:sz w:val="28"/>
          <w:szCs w:val="28"/>
          <w:lang w:val="ru-RU" w:bidi="ru-RU"/>
        </w:rPr>
        <w:t>.</w:t>
      </w:r>
      <w:r w:rsidR="00537BBE">
        <w:rPr>
          <w:color w:val="000000"/>
          <w:sz w:val="28"/>
          <w:szCs w:val="28"/>
          <w:lang w:val="ru-RU" w:bidi="ru-RU"/>
        </w:rPr>
        <w:t xml:space="preserve"> </w:t>
      </w:r>
      <w:r w:rsidR="003543CA">
        <w:rPr>
          <w:color w:val="000000"/>
          <w:sz w:val="28"/>
          <w:szCs w:val="28"/>
          <w:lang w:val="ru-RU" w:bidi="ru-RU"/>
        </w:rPr>
        <w:t xml:space="preserve">Собственника объекта недвижимого имущества установить не удалось. Таким образом,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по адресу: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="00021A80">
        <w:rPr>
          <w:color w:val="000000"/>
          <w:sz w:val="28"/>
          <w:szCs w:val="28"/>
          <w:lang w:val="ru-RU" w:bidi="ru-RU"/>
        </w:rPr>
        <w:t>,</w:t>
      </w:r>
      <w:r w:rsidRPr="00DE7DB8">
        <w:rPr>
          <w:color w:val="000000"/>
          <w:sz w:val="28"/>
          <w:szCs w:val="28"/>
          <w:lang w:val="ru-RU" w:bidi="ru-RU"/>
        </w:rPr>
        <w:t xml:space="preserve"> не находится.</w:t>
      </w:r>
    </w:p>
    <w:p w:rsidR="00F5033D" w:rsidRPr="00F5033D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F5033D">
        <w:rPr>
          <w:color w:val="000000"/>
          <w:sz w:val="28"/>
          <w:szCs w:val="28"/>
          <w:lang w:val="ru-RU" w:eastAsia="ru-RU" w:bidi="ru-RU"/>
        </w:rPr>
        <w:t xml:space="preserve">В соответствии с п. 5 ст. 5 Закона № 129-ФЗ юридическое лицо в течение семи </w:t>
      </w:r>
      <w:r>
        <w:rPr>
          <w:color w:val="000000"/>
          <w:sz w:val="28"/>
          <w:szCs w:val="28"/>
          <w:lang w:val="ru-RU" w:eastAsia="ru-RU" w:bidi="ru-RU"/>
        </w:rPr>
        <w:t>р</w:t>
      </w:r>
      <w:r w:rsidRPr="00F5033D">
        <w:rPr>
          <w:color w:val="000000"/>
          <w:sz w:val="28"/>
          <w:szCs w:val="28"/>
          <w:lang w:val="ru-RU" w:eastAsia="ru-RU" w:bidi="ru-RU"/>
        </w:rPr>
        <w:t xml:space="preserve">абочих дней со дня изменения содержащихся в соответствующем государственном </w:t>
      </w:r>
      <w:r>
        <w:rPr>
          <w:color w:val="000000"/>
          <w:sz w:val="28"/>
          <w:szCs w:val="28"/>
          <w:lang w:val="ru-RU" w:eastAsia="ru-RU" w:bidi="ru-RU"/>
        </w:rPr>
        <w:t>р</w:t>
      </w:r>
      <w:r w:rsidRPr="00F5033D">
        <w:rPr>
          <w:color w:val="000000"/>
          <w:sz w:val="28"/>
          <w:szCs w:val="28"/>
          <w:lang w:val="ru-RU" w:eastAsia="ru-RU" w:bidi="ru-RU"/>
        </w:rPr>
        <w:t>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 w:rsidRPr="00F5033D">
        <w:rPr>
          <w:color w:val="000000"/>
          <w:sz w:val="28"/>
          <w:szCs w:val="28"/>
          <w:lang w:val="ru-RU" w:eastAsia="ru-RU" w:bidi="ru-RU"/>
        </w:rPr>
        <w:t xml:space="preserve"> В случае</w:t>
      </w:r>
      <w:r w:rsidRPr="00F5033D">
        <w:rPr>
          <w:color w:val="000000"/>
          <w:sz w:val="28"/>
          <w:szCs w:val="28"/>
          <w:lang w:val="ru-RU" w:eastAsia="ru-RU" w:bidi="ru-RU"/>
        </w:rPr>
        <w:t>,</w:t>
      </w:r>
      <w:r w:rsidRPr="00F5033D">
        <w:rPr>
          <w:color w:val="000000"/>
          <w:sz w:val="28"/>
          <w:szCs w:val="28"/>
          <w:lang w:val="ru-RU" w:eastAsia="ru-RU" w:bidi="ru-RU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F5033D">
        <w:rPr>
          <w:color w:val="000000"/>
          <w:sz w:val="28"/>
          <w:szCs w:val="28"/>
          <w:lang w:val="ru-RU" w:bidi="ru-RU"/>
        </w:rPr>
        <w:t>.</w:t>
      </w:r>
    </w:p>
    <w:p w:rsidR="00836321" w:rsidP="00836321">
      <w:pPr>
        <w:pStyle w:val="12"/>
        <w:ind w:left="-567" w:right="-973" w:firstLine="58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Таким образом, по состоянию на </w:t>
      </w:r>
      <w:r w:rsidR="00903CAA">
        <w:rPr>
          <w:color w:val="000000"/>
          <w:sz w:val="28"/>
          <w:szCs w:val="28"/>
          <w:lang w:val="ru-RU" w:bidi="ru-RU"/>
        </w:rPr>
        <w:t>16.09</w:t>
      </w:r>
      <w:r w:rsidRPr="00DE7DB8" w:rsidR="008B072A">
        <w:rPr>
          <w:color w:val="000000"/>
          <w:sz w:val="28"/>
          <w:szCs w:val="28"/>
          <w:lang w:val="ru-RU" w:bidi="ru-RU"/>
        </w:rPr>
        <w:t>.2022</w:t>
      </w:r>
      <w:r w:rsidRPr="00DE7DB8" w:rsidR="004124C9">
        <w:rPr>
          <w:color w:val="000000"/>
          <w:sz w:val="28"/>
          <w:szCs w:val="28"/>
          <w:lang w:val="ru-RU" w:bidi="ru-RU"/>
        </w:rPr>
        <w:t>г.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 w:rsidR="00C0208E">
        <w:rPr>
          <w:color w:val="000000"/>
          <w:sz w:val="28"/>
          <w:szCs w:val="28"/>
          <w:lang w:val="ru-RU" w:bidi="ru-RU"/>
        </w:rPr>
        <w:t xml:space="preserve"> </w:t>
      </w:r>
      <w:r w:rsidR="00903CAA">
        <w:rPr>
          <w:color w:val="000000"/>
          <w:sz w:val="28"/>
          <w:szCs w:val="28"/>
          <w:lang w:val="ru-RU" w:bidi="ru-RU"/>
        </w:rPr>
        <w:t>Сердюк Р.В.</w:t>
      </w:r>
      <w:r w:rsidRPr="00DE7DB8">
        <w:rPr>
          <w:color w:val="000000"/>
          <w:sz w:val="28"/>
          <w:szCs w:val="28"/>
          <w:lang w:val="ru-RU" w:bidi="ru-RU"/>
        </w:rPr>
        <w:t xml:space="preserve"> свою обязанность по изменению в ЕГРЮЛ сведений об адресе места нахождения </w:t>
      </w:r>
      <w:r w:rsidRPr="00DE7DB8">
        <w:rPr>
          <w:color w:val="000000"/>
          <w:sz w:val="28"/>
          <w:szCs w:val="28"/>
          <w:lang w:val="ru-RU" w:bidi="ru-RU"/>
        </w:rPr>
        <w:t>Общества не исполнил</w:t>
      </w:r>
      <w:r w:rsidR="009A0D4A">
        <w:rPr>
          <w:color w:val="000000"/>
          <w:sz w:val="28"/>
          <w:szCs w:val="28"/>
          <w:lang w:val="ru-RU" w:bidi="ru-RU"/>
        </w:rPr>
        <w:t>а</w:t>
      </w:r>
      <w:r w:rsidRPr="00DE7DB8">
        <w:rPr>
          <w:color w:val="000000"/>
          <w:sz w:val="28"/>
          <w:szCs w:val="28"/>
          <w:lang w:val="ru-RU" w:bidi="ru-RU"/>
        </w:rPr>
        <w:t xml:space="preserve">. Комплект документов, предусмотренных статьей 17 </w:t>
      </w:r>
      <w:r w:rsidR="009A0D4A">
        <w:rPr>
          <w:color w:val="000000"/>
          <w:sz w:val="28"/>
          <w:szCs w:val="28"/>
          <w:lang w:val="ru-RU" w:bidi="ru-RU"/>
        </w:rPr>
        <w:t>Закона</w:t>
      </w:r>
      <w:r w:rsidRPr="00DE7DB8">
        <w:rPr>
          <w:color w:val="000000"/>
          <w:sz w:val="28"/>
          <w:szCs w:val="28"/>
          <w:lang w:val="ru-RU" w:bidi="ru-RU"/>
        </w:rPr>
        <w:t xml:space="preserve"> №129-ФЗ, в регистрирующий орган не предоставил</w:t>
      </w:r>
      <w:r w:rsidR="00472CC3">
        <w:rPr>
          <w:color w:val="000000"/>
          <w:sz w:val="28"/>
          <w:szCs w:val="28"/>
          <w:lang w:val="ru-RU" w:bidi="ru-RU"/>
        </w:rPr>
        <w:t>а</w:t>
      </w:r>
      <w:r w:rsidRPr="00DE7DB8">
        <w:rPr>
          <w:color w:val="000000"/>
          <w:sz w:val="28"/>
          <w:szCs w:val="28"/>
          <w:lang w:val="ru-RU" w:bidi="ru-RU"/>
        </w:rPr>
        <w:t xml:space="preserve">. В результате бездействия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 w:rsidR="00C0208E">
        <w:rPr>
          <w:color w:val="000000"/>
          <w:sz w:val="28"/>
          <w:szCs w:val="28"/>
          <w:lang w:val="ru-RU" w:bidi="ru-RU"/>
        </w:rPr>
        <w:t xml:space="preserve"> </w:t>
      </w:r>
      <w:r w:rsidR="00903CAA">
        <w:rPr>
          <w:color w:val="000000"/>
          <w:sz w:val="28"/>
          <w:szCs w:val="28"/>
          <w:lang w:val="ru-RU" w:bidi="ru-RU"/>
        </w:rPr>
        <w:t>Сердюк Р.В.</w:t>
      </w:r>
      <w:r w:rsidRPr="00DE7DB8">
        <w:rPr>
          <w:color w:val="000000"/>
          <w:sz w:val="28"/>
          <w:szCs w:val="28"/>
          <w:lang w:val="ru-RU" w:bidi="ru-RU"/>
        </w:rPr>
        <w:t xml:space="preserve"> в ЕГРЮЛ содержатся неактуальные и недостоверные сведения об адресе места нахождения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>
        <w:rPr>
          <w:color w:val="000000"/>
          <w:sz w:val="28"/>
          <w:szCs w:val="28"/>
          <w:lang w:val="ru-RU" w:bidi="ru-RU"/>
        </w:rPr>
        <w:t>, что подтверждается выпиской из ЕГРЮЛ.</w:t>
      </w:r>
    </w:p>
    <w:p w:rsidR="00903CAA" w:rsidP="00836321">
      <w:pPr>
        <w:pStyle w:val="12"/>
        <w:ind w:left="-567" w:right="-973" w:firstLine="580"/>
        <w:jc w:val="both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>Так, д</w:t>
      </w:r>
      <w:r w:rsidRPr="00DE7DB8">
        <w:rPr>
          <w:color w:val="000000"/>
          <w:sz w:val="28"/>
          <w:szCs w:val="28"/>
          <w:lang w:val="ru-RU" w:bidi="ru-RU"/>
        </w:rPr>
        <w:t xml:space="preserve">анное бездействие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>
        <w:rPr>
          <w:color w:val="000000"/>
          <w:sz w:val="28"/>
          <w:szCs w:val="28"/>
          <w:lang w:val="ru-RU" w:bidi="ru-RU"/>
        </w:rPr>
        <w:t xml:space="preserve">Сердюк Р.В. </w:t>
      </w:r>
      <w:r w:rsidRPr="00DE7DB8">
        <w:rPr>
          <w:color w:val="000000"/>
          <w:sz w:val="28"/>
          <w:szCs w:val="28"/>
          <w:lang w:val="ru-RU" w:bidi="ru-RU"/>
        </w:rPr>
        <w:t>выражается в длительном непрекращающемся невыполнении или ненадлежащем выполнении предусмотренных законом обязанностей.</w:t>
      </w:r>
    </w:p>
    <w:p w:rsidR="00472CC3" w:rsidRPr="00472CC3" w:rsidP="00836321">
      <w:pPr>
        <w:pStyle w:val="12"/>
        <w:ind w:left="-567" w:right="-973" w:firstLine="58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19.07</w:t>
      </w:r>
      <w:r w:rsidRPr="00472CC3">
        <w:rPr>
          <w:color w:val="000000"/>
          <w:sz w:val="28"/>
          <w:szCs w:val="28"/>
          <w:lang w:val="ru-RU" w:eastAsia="ru-RU" w:bidi="ru-RU"/>
        </w:rPr>
        <w:t>.2022</w:t>
      </w:r>
      <w:r>
        <w:rPr>
          <w:color w:val="000000"/>
          <w:sz w:val="28"/>
          <w:szCs w:val="28"/>
          <w:lang w:val="ru-RU" w:eastAsia="ru-RU" w:bidi="ru-RU"/>
        </w:rPr>
        <w:t>г.</w:t>
      </w:r>
      <w:r w:rsidRPr="00472CC3">
        <w:rPr>
          <w:color w:val="000000"/>
          <w:sz w:val="28"/>
          <w:szCs w:val="28"/>
          <w:lang w:val="ru-RU" w:eastAsia="ru-RU" w:bidi="ru-RU"/>
        </w:rPr>
        <w:t xml:space="preserve"> Межрайонной ИФНС России №9 по Республике Крым вынесено постановление по делу об административном правонарушении №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>
        <w:rPr>
          <w:color w:val="000000"/>
          <w:sz w:val="28"/>
          <w:szCs w:val="28"/>
          <w:lang w:val="ru-RU" w:eastAsia="ru-RU" w:bidi="ru-RU"/>
        </w:rPr>
        <w:t xml:space="preserve">, предусмотренном ч. 4 ст. 14.25 </w:t>
      </w:r>
      <w:r>
        <w:rPr>
          <w:color w:val="000000"/>
          <w:sz w:val="28"/>
          <w:szCs w:val="28"/>
          <w:lang w:val="ru-RU" w:eastAsia="ru-RU" w:bidi="ru-RU"/>
        </w:rPr>
        <w:t>КоАП</w:t>
      </w:r>
      <w:r>
        <w:rPr>
          <w:color w:val="000000"/>
          <w:sz w:val="28"/>
          <w:szCs w:val="28"/>
          <w:lang w:val="ru-RU" w:eastAsia="ru-RU" w:bidi="ru-RU"/>
        </w:rPr>
        <w:t xml:space="preserve"> РФ, а именно</w:t>
      </w:r>
      <w:r w:rsidRPr="00472CC3">
        <w:rPr>
          <w:color w:val="000000"/>
          <w:sz w:val="28"/>
          <w:szCs w:val="28"/>
          <w:lang w:val="ru-RU" w:eastAsia="ru-RU" w:bidi="ru-RU"/>
        </w:rPr>
        <w:t xml:space="preserve"> за непредставление достоверных сведений в орган, осуществляющий государственную регистрацию юридических лиц и инд</w:t>
      </w:r>
      <w:r w:rsidR="00927B64">
        <w:rPr>
          <w:color w:val="000000"/>
          <w:sz w:val="28"/>
          <w:szCs w:val="28"/>
          <w:lang w:val="ru-RU" w:eastAsia="ru-RU" w:bidi="ru-RU"/>
        </w:rPr>
        <w:t xml:space="preserve">ивидуальных предпринимателей и </w:t>
      </w:r>
      <w:r w:rsidRPr="00472CC3">
        <w:rPr>
          <w:color w:val="000000"/>
          <w:sz w:val="28"/>
          <w:szCs w:val="28"/>
          <w:lang w:val="ru-RU" w:eastAsia="ru-RU" w:bidi="ru-RU"/>
        </w:rPr>
        <w:t>назначено наказание в виде административного штрафа на сумму пять тысяч рублей</w:t>
      </w:r>
      <w:r>
        <w:rPr>
          <w:color w:val="000000"/>
          <w:sz w:val="28"/>
          <w:szCs w:val="28"/>
          <w:lang w:val="ru-RU" w:eastAsia="ru-RU" w:bidi="ru-RU"/>
        </w:rPr>
        <w:t>.</w:t>
      </w:r>
      <w:r w:rsidR="00927B64">
        <w:rPr>
          <w:color w:val="000000"/>
          <w:sz w:val="28"/>
          <w:szCs w:val="28"/>
          <w:lang w:val="ru-RU" w:eastAsia="ru-RU" w:bidi="ru-RU"/>
        </w:rPr>
        <w:t xml:space="preserve"> Постановление по делу об административном правонарушении №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="00927B64">
        <w:rPr>
          <w:color w:val="000000"/>
          <w:sz w:val="28"/>
          <w:szCs w:val="28"/>
          <w:lang w:val="ru-RU" w:eastAsia="ru-RU" w:bidi="ru-RU"/>
        </w:rPr>
        <w:t xml:space="preserve"> вступило в законную силу </w:t>
      </w:r>
      <w:r>
        <w:rPr>
          <w:color w:val="000000"/>
          <w:sz w:val="28"/>
          <w:szCs w:val="28"/>
          <w:lang w:val="ru-RU" w:eastAsia="ru-RU" w:bidi="ru-RU"/>
        </w:rPr>
        <w:t>09.08</w:t>
      </w:r>
      <w:r w:rsidR="00927B64">
        <w:rPr>
          <w:color w:val="000000"/>
          <w:sz w:val="28"/>
          <w:szCs w:val="28"/>
          <w:lang w:val="ru-RU" w:eastAsia="ru-RU" w:bidi="ru-RU"/>
        </w:rPr>
        <w:t>.2022г.</w:t>
      </w:r>
    </w:p>
    <w:p w:rsidR="00FE4E60" w:rsidRPr="00472CC3" w:rsidP="00836321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472CC3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</w:t>
      </w:r>
      <w:r w:rsidRPr="00472CC3" w:rsidR="00836321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DE1B45" w:rsidRPr="00DE7DB8" w:rsidP="00916B3B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="00C63F56">
        <w:rPr>
          <w:rFonts w:ascii="Times New Roman" w:hAnsi="Times New Roman" w:cs="Times New Roman"/>
          <w:sz w:val="28"/>
          <w:szCs w:val="28"/>
          <w:lang w:val="ru-RU"/>
        </w:rPr>
        <w:t>15.09</w:t>
      </w:r>
      <w:r w:rsidRPr="00DE7DB8" w:rsidR="004945D8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0BDC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8076A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="0058076A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Сердюк Р.В.</w:t>
      </w:r>
      <w:r w:rsidRPr="005807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076A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извещённ</w:t>
      </w:r>
      <w:r w:rsidR="0058076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58076A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C51DC8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076DD" w:rsidRPr="00DE7DB8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58076A" w:rsidR="00F622BF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="00F622BF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Сердюк Р.В.</w:t>
      </w:r>
      <w:r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ч. </w:t>
      </w:r>
      <w:r w:rsidRPr="00DE7DB8" w:rsidR="00CA3A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Pr="00DE7DB8" w:rsidR="00CA3AA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- </w:t>
      </w:r>
      <w:r w:rsidRPr="00DE7DB8" w:rsidR="00CA3A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7DB8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5" w:anchor="dst6431" w:history="1">
        <w:r w:rsidRPr="00DE7DB8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E7DB8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E7DB8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6" w:anchor="dst167" w:history="1">
        <w:r w:rsidRPr="00DE7DB8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AAC" w:rsidRPr="00DE7DB8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DE7D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58076A" w:rsidR="00F622BF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="00F622BF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Сердюк Р.В.</w:t>
      </w:r>
      <w:r w:rsidRPr="00DE7DB8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7DB8" w:rsidR="00DD1711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правонарушения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DE7DB8" w:rsidR="00AB241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протокола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 осмотра 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>объекта недвижимости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F622BF">
        <w:rPr>
          <w:rFonts w:ascii="Times New Roman" w:hAnsi="Times New Roman" w:cs="Times New Roman"/>
          <w:sz w:val="28"/>
          <w:szCs w:val="28"/>
          <w:lang w:val="ru-RU"/>
        </w:rPr>
        <w:t>06.09</w:t>
      </w:r>
      <w:r w:rsidR="00AA0E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F622BF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№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</w:t>
      </w:r>
      <w:r w:rsidR="006C20E7">
        <w:rPr>
          <w:rFonts w:ascii="Times New Roman" w:hAnsi="Times New Roman" w:cs="Times New Roman"/>
          <w:sz w:val="28"/>
          <w:szCs w:val="28"/>
          <w:lang w:val="ru-RU"/>
        </w:rPr>
        <w:t>09.08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6C20E7">
        <w:rPr>
          <w:rFonts w:ascii="Times New Roman" w:hAnsi="Times New Roman" w:cs="Times New Roman"/>
          <w:sz w:val="28"/>
          <w:szCs w:val="28"/>
          <w:lang w:val="ru-RU"/>
        </w:rPr>
        <w:t>протокола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="006C20E7">
        <w:rPr>
          <w:rFonts w:ascii="Times New Roman" w:hAnsi="Times New Roman" w:cs="Times New Roman"/>
          <w:sz w:val="28"/>
          <w:szCs w:val="28"/>
          <w:lang w:val="ru-RU"/>
        </w:rPr>
        <w:t xml:space="preserve"> общего собрания учредителей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копией заявления 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0E7">
        <w:rPr>
          <w:rFonts w:ascii="Times New Roman" w:hAnsi="Times New Roman" w:cs="Times New Roman"/>
          <w:sz w:val="28"/>
          <w:szCs w:val="28"/>
          <w:lang w:val="ru-RU"/>
        </w:rPr>
        <w:t>государственной регистрации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юридическо</w:t>
      </w:r>
      <w:r w:rsidR="006C20E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6C20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76D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0E7">
        <w:rPr>
          <w:rFonts w:ascii="Times New Roman" w:hAnsi="Times New Roman" w:cs="Times New Roman"/>
          <w:sz w:val="28"/>
          <w:szCs w:val="28"/>
          <w:lang w:val="ru-RU"/>
        </w:rPr>
        <w:t>при создании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74998">
        <w:rPr>
          <w:rFonts w:ascii="Times New Roman" w:hAnsi="Times New Roman" w:cs="Times New Roman"/>
          <w:sz w:val="28"/>
          <w:szCs w:val="28"/>
          <w:lang w:val="ru-RU"/>
        </w:rPr>
        <w:t xml:space="preserve">копией гарантийного письма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="00C74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5058">
        <w:t>&lt;</w:t>
      </w:r>
      <w:r w:rsidR="00B35058">
        <w:rPr>
          <w:lang w:val="ru-RU"/>
        </w:rPr>
        <w:t>ФИО</w:t>
      </w:r>
      <w:r w:rsidR="00B35058">
        <w:t>&gt;</w:t>
      </w:r>
      <w:r w:rsidR="00C74998">
        <w:rPr>
          <w:rFonts w:ascii="Times New Roman" w:hAnsi="Times New Roman" w:cs="Times New Roman"/>
          <w:sz w:val="28"/>
          <w:szCs w:val="28"/>
          <w:lang w:val="ru-RU"/>
        </w:rPr>
        <w:t xml:space="preserve"> от 10.02.2015г.; 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копией выписки из ЕГРЮЛ от </w:t>
      </w:r>
      <w:r w:rsidR="00C74998">
        <w:rPr>
          <w:rFonts w:ascii="Times New Roman" w:hAnsi="Times New Roman" w:cs="Times New Roman"/>
          <w:sz w:val="28"/>
          <w:szCs w:val="28"/>
          <w:lang w:val="ru-RU"/>
        </w:rPr>
        <w:t>24.10</w:t>
      </w:r>
      <w:r w:rsidR="00AA0E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7DB8" w:rsidR="00246280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 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>саморегулируемых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DE7DB8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D3704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DE7DB8" w:rsidR="00ED7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5058">
        <w:t>&lt;</w:t>
      </w:r>
      <w:r w:rsidR="00B35058">
        <w:t>данные</w:t>
      </w:r>
      <w:r w:rsidR="00B35058">
        <w:t xml:space="preserve"> </w:t>
      </w:r>
      <w:r w:rsidR="00B35058">
        <w:t>изъяты</w:t>
      </w:r>
      <w:r w:rsidR="00B35058">
        <w:t>&gt;</w:t>
      </w:r>
      <w:r w:rsidRPr="00DE7DB8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370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DE7DB8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370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ответственность.</w:t>
      </w:r>
    </w:p>
    <w:p w:rsidR="001076DD" w:rsidRPr="00DE7DB8" w:rsidP="00916B3B">
      <w:pPr>
        <w:pStyle w:val="ConsPlusNormal"/>
        <w:ind w:left="-567" w:right="-973" w:firstLine="540"/>
        <w:jc w:val="both"/>
        <w:rPr>
          <w:rFonts w:ascii="Times New Roman" w:hAnsi="Times New Roman"/>
          <w:sz w:val="28"/>
          <w:szCs w:val="28"/>
        </w:rPr>
      </w:pPr>
      <w:r w:rsidRPr="00DE7DB8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E7DB8">
        <w:rPr>
          <w:rFonts w:ascii="Times New Roman" w:hAnsi="Times New Roman"/>
          <w:sz w:val="28"/>
          <w:szCs w:val="28"/>
        </w:rPr>
        <w:t>для</w:t>
      </w:r>
      <w:r w:rsidRPr="00DE7DB8">
        <w:rPr>
          <w:rFonts w:ascii="Times New Roman" w:hAnsi="Times New Roman"/>
          <w:sz w:val="28"/>
          <w:szCs w:val="28"/>
        </w:rPr>
        <w:t xml:space="preserve"> </w:t>
      </w:r>
      <w:r w:rsidR="00B35058">
        <w:t>&lt;</w:t>
      </w:r>
      <w:r w:rsidR="00B35058">
        <w:t>данные</w:t>
      </w:r>
      <w:r w:rsidR="00B35058">
        <w:t xml:space="preserve"> изъяты&gt;</w:t>
      </w:r>
      <w:r w:rsidRPr="00A87AAE" w:rsidR="00D3704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Сердюк </w:t>
      </w:r>
      <w:r w:rsidR="00D37042">
        <w:rPr>
          <w:rFonts w:ascii="Times New Roman" w:eastAsia="Times New Roman" w:hAnsi="Times New Roman"/>
          <w:sz w:val="28"/>
          <w:szCs w:val="28"/>
          <w:lang w:eastAsia="ru-RU"/>
        </w:rPr>
        <w:t>Р.В.</w:t>
      </w:r>
      <w:r w:rsidR="00635FE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E7DB8">
        <w:rPr>
          <w:rFonts w:ascii="Times New Roman" w:hAnsi="Times New Roman"/>
          <w:sz w:val="28"/>
          <w:szCs w:val="28"/>
        </w:rPr>
        <w:t xml:space="preserve">необходимо и достаточно установить административное наказание в виде </w:t>
      </w:r>
      <w:r w:rsidRPr="00DE7DB8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Pr="00DE7DB8" w:rsidR="00084AC1">
        <w:rPr>
          <w:rFonts w:ascii="Times New Roman" w:hAnsi="Times New Roman"/>
          <w:sz w:val="28"/>
          <w:szCs w:val="28"/>
        </w:rPr>
        <w:t>срока дисквалификации</w:t>
      </w:r>
      <w:r w:rsidRPr="00DE7DB8">
        <w:rPr>
          <w:rFonts w:ascii="Times New Roman" w:hAnsi="Times New Roman"/>
          <w:sz w:val="28"/>
          <w:szCs w:val="28"/>
        </w:rPr>
        <w:t>, предусмотренного санкцией</w:t>
      </w:r>
      <w:r w:rsidRPr="00DE7DB8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Pr="00DE7DB8" w:rsidR="00084AC1">
        <w:rPr>
          <w:rFonts w:ascii="Times New Roman" w:hAnsi="Times New Roman"/>
          <w:sz w:val="28"/>
          <w:szCs w:val="28"/>
          <w:lang w:eastAsia="ru-RU"/>
        </w:rPr>
        <w:t>5</w:t>
      </w:r>
      <w:r w:rsidRPr="00DE7DB8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Pr="00DE7DB8" w:rsidR="00084AC1">
        <w:rPr>
          <w:rFonts w:ascii="Times New Roman" w:hAnsi="Times New Roman"/>
          <w:sz w:val="28"/>
          <w:szCs w:val="28"/>
          <w:lang w:eastAsia="ru-RU"/>
        </w:rPr>
        <w:t>25</w:t>
      </w:r>
      <w:r w:rsidRPr="00DE7D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7DB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A564D9" w:rsidRPr="00DE7DB8" w:rsidP="009B5529">
      <w:pPr>
        <w:spacing w:after="0" w:line="240" w:lineRule="auto"/>
        <w:ind w:left="-567" w:right="-97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A564D9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C35F1" w:rsidRPr="00DE7DB8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87AAE" w:rsidR="00D370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Сердюк Романа Викторовича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D3704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нарушения, предусмотренного ч.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дисквалификации сроком на 1 (один) год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DE7DB8" w:rsidR="00E25D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судебного участка № 20 </w:t>
      </w:r>
      <w:r w:rsidRPr="00DE7DB8" w:rsidR="00E25D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E7DB8" w:rsidP="00916B3B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DE7DB8" w:rsidP="00916B3B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E7D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Pr="00DE7DB8" w:rsid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DE7DB8" w:rsidR="00C1465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Pr="00DE7DB8" w:rsidR="00C146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E7DB8" w:rsidR="00C146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3D3"/>
    <w:rsid w:val="00002E9F"/>
    <w:rsid w:val="00004459"/>
    <w:rsid w:val="0000578C"/>
    <w:rsid w:val="00021A80"/>
    <w:rsid w:val="00027063"/>
    <w:rsid w:val="00027185"/>
    <w:rsid w:val="00027954"/>
    <w:rsid w:val="00030C70"/>
    <w:rsid w:val="00031FBE"/>
    <w:rsid w:val="00032C09"/>
    <w:rsid w:val="000365D7"/>
    <w:rsid w:val="000377C8"/>
    <w:rsid w:val="000430F5"/>
    <w:rsid w:val="00043AB8"/>
    <w:rsid w:val="00044ECF"/>
    <w:rsid w:val="00053D13"/>
    <w:rsid w:val="0006220B"/>
    <w:rsid w:val="00064A52"/>
    <w:rsid w:val="00072F0D"/>
    <w:rsid w:val="00075447"/>
    <w:rsid w:val="00076D3B"/>
    <w:rsid w:val="00084AC1"/>
    <w:rsid w:val="00093E08"/>
    <w:rsid w:val="000D13E9"/>
    <w:rsid w:val="000D7FF2"/>
    <w:rsid w:val="000E32CB"/>
    <w:rsid w:val="000F66ED"/>
    <w:rsid w:val="00100A4E"/>
    <w:rsid w:val="0010162B"/>
    <w:rsid w:val="0010461C"/>
    <w:rsid w:val="001076DD"/>
    <w:rsid w:val="00133A46"/>
    <w:rsid w:val="00143DFF"/>
    <w:rsid w:val="00147459"/>
    <w:rsid w:val="00147A78"/>
    <w:rsid w:val="00156B6B"/>
    <w:rsid w:val="0017787E"/>
    <w:rsid w:val="00183928"/>
    <w:rsid w:val="00191ADC"/>
    <w:rsid w:val="001970D3"/>
    <w:rsid w:val="001A6C5C"/>
    <w:rsid w:val="001C0D23"/>
    <w:rsid w:val="001C0F24"/>
    <w:rsid w:val="001C35F1"/>
    <w:rsid w:val="001C491B"/>
    <w:rsid w:val="001D4CE7"/>
    <w:rsid w:val="001E24CC"/>
    <w:rsid w:val="001E40F0"/>
    <w:rsid w:val="001F0538"/>
    <w:rsid w:val="001F19E0"/>
    <w:rsid w:val="00200B0E"/>
    <w:rsid w:val="00201C38"/>
    <w:rsid w:val="002022AD"/>
    <w:rsid w:val="00202C10"/>
    <w:rsid w:val="0020660B"/>
    <w:rsid w:val="002119FF"/>
    <w:rsid w:val="00212331"/>
    <w:rsid w:val="00220283"/>
    <w:rsid w:val="00223BDC"/>
    <w:rsid w:val="00246280"/>
    <w:rsid w:val="00262E62"/>
    <w:rsid w:val="002925C7"/>
    <w:rsid w:val="002A1C64"/>
    <w:rsid w:val="002A7F49"/>
    <w:rsid w:val="002B497B"/>
    <w:rsid w:val="002C3207"/>
    <w:rsid w:val="002E5539"/>
    <w:rsid w:val="002F4B31"/>
    <w:rsid w:val="00300A05"/>
    <w:rsid w:val="00303ABC"/>
    <w:rsid w:val="00307921"/>
    <w:rsid w:val="00307EAD"/>
    <w:rsid w:val="0032737D"/>
    <w:rsid w:val="0034305A"/>
    <w:rsid w:val="00346FC1"/>
    <w:rsid w:val="00351482"/>
    <w:rsid w:val="00351683"/>
    <w:rsid w:val="0035183A"/>
    <w:rsid w:val="00352D53"/>
    <w:rsid w:val="003543CA"/>
    <w:rsid w:val="00360650"/>
    <w:rsid w:val="003620BF"/>
    <w:rsid w:val="003707DC"/>
    <w:rsid w:val="00374D6C"/>
    <w:rsid w:val="003758A0"/>
    <w:rsid w:val="003830E6"/>
    <w:rsid w:val="00383CC6"/>
    <w:rsid w:val="00384AD8"/>
    <w:rsid w:val="00391FA9"/>
    <w:rsid w:val="00394E52"/>
    <w:rsid w:val="003C21F5"/>
    <w:rsid w:val="003C29A4"/>
    <w:rsid w:val="003C6AE9"/>
    <w:rsid w:val="003D1FFE"/>
    <w:rsid w:val="003E151A"/>
    <w:rsid w:val="003E6661"/>
    <w:rsid w:val="00411583"/>
    <w:rsid w:val="004124C9"/>
    <w:rsid w:val="00422D19"/>
    <w:rsid w:val="004239E7"/>
    <w:rsid w:val="004247B4"/>
    <w:rsid w:val="004444A2"/>
    <w:rsid w:val="00445227"/>
    <w:rsid w:val="00447008"/>
    <w:rsid w:val="00452B73"/>
    <w:rsid w:val="0045555F"/>
    <w:rsid w:val="00472CC3"/>
    <w:rsid w:val="00482222"/>
    <w:rsid w:val="00483351"/>
    <w:rsid w:val="00491999"/>
    <w:rsid w:val="004945D8"/>
    <w:rsid w:val="004A188D"/>
    <w:rsid w:val="004A29E3"/>
    <w:rsid w:val="004A30A1"/>
    <w:rsid w:val="004A4688"/>
    <w:rsid w:val="004A59C6"/>
    <w:rsid w:val="004A7D23"/>
    <w:rsid w:val="004B5040"/>
    <w:rsid w:val="004C23B5"/>
    <w:rsid w:val="005006C3"/>
    <w:rsid w:val="00512AAA"/>
    <w:rsid w:val="00530BDC"/>
    <w:rsid w:val="00537BBE"/>
    <w:rsid w:val="005409D4"/>
    <w:rsid w:val="00545049"/>
    <w:rsid w:val="00551C41"/>
    <w:rsid w:val="0055246B"/>
    <w:rsid w:val="00557039"/>
    <w:rsid w:val="0058076A"/>
    <w:rsid w:val="005918D4"/>
    <w:rsid w:val="005B053F"/>
    <w:rsid w:val="005B75BF"/>
    <w:rsid w:val="005C746B"/>
    <w:rsid w:val="005D52C7"/>
    <w:rsid w:val="005D6642"/>
    <w:rsid w:val="005F2173"/>
    <w:rsid w:val="005F73DB"/>
    <w:rsid w:val="00624BE2"/>
    <w:rsid w:val="00625338"/>
    <w:rsid w:val="00635FE0"/>
    <w:rsid w:val="00646133"/>
    <w:rsid w:val="006500DA"/>
    <w:rsid w:val="00654FAE"/>
    <w:rsid w:val="00661DDD"/>
    <w:rsid w:val="00662261"/>
    <w:rsid w:val="006638CB"/>
    <w:rsid w:val="00671A51"/>
    <w:rsid w:val="006738AB"/>
    <w:rsid w:val="00674BED"/>
    <w:rsid w:val="00692EBB"/>
    <w:rsid w:val="006979FD"/>
    <w:rsid w:val="006A7754"/>
    <w:rsid w:val="006B0D0D"/>
    <w:rsid w:val="006C20E7"/>
    <w:rsid w:val="006C2E31"/>
    <w:rsid w:val="006C659D"/>
    <w:rsid w:val="006D048B"/>
    <w:rsid w:val="006D519C"/>
    <w:rsid w:val="006E5A7E"/>
    <w:rsid w:val="006F0691"/>
    <w:rsid w:val="006F1389"/>
    <w:rsid w:val="006F2240"/>
    <w:rsid w:val="006F6F1B"/>
    <w:rsid w:val="006F7015"/>
    <w:rsid w:val="00704D02"/>
    <w:rsid w:val="007070F2"/>
    <w:rsid w:val="00710AC0"/>
    <w:rsid w:val="00711D50"/>
    <w:rsid w:val="00742C93"/>
    <w:rsid w:val="00744173"/>
    <w:rsid w:val="00744A57"/>
    <w:rsid w:val="00750EE0"/>
    <w:rsid w:val="00757ABB"/>
    <w:rsid w:val="00773C66"/>
    <w:rsid w:val="00774816"/>
    <w:rsid w:val="0077662A"/>
    <w:rsid w:val="00784FDB"/>
    <w:rsid w:val="00787289"/>
    <w:rsid w:val="00787B36"/>
    <w:rsid w:val="0079195D"/>
    <w:rsid w:val="00795E4D"/>
    <w:rsid w:val="00797C60"/>
    <w:rsid w:val="007B4D11"/>
    <w:rsid w:val="007D275F"/>
    <w:rsid w:val="007E3D7B"/>
    <w:rsid w:val="007F3BA5"/>
    <w:rsid w:val="008057B9"/>
    <w:rsid w:val="00825A2D"/>
    <w:rsid w:val="008304DF"/>
    <w:rsid w:val="00833C42"/>
    <w:rsid w:val="00836321"/>
    <w:rsid w:val="00837E16"/>
    <w:rsid w:val="00844A09"/>
    <w:rsid w:val="00845A05"/>
    <w:rsid w:val="00853A80"/>
    <w:rsid w:val="00856EF7"/>
    <w:rsid w:val="0086083D"/>
    <w:rsid w:val="00862945"/>
    <w:rsid w:val="00862C0C"/>
    <w:rsid w:val="0087473E"/>
    <w:rsid w:val="00874808"/>
    <w:rsid w:val="0087551F"/>
    <w:rsid w:val="00890338"/>
    <w:rsid w:val="00894E22"/>
    <w:rsid w:val="008A6319"/>
    <w:rsid w:val="008B072A"/>
    <w:rsid w:val="008B49C8"/>
    <w:rsid w:val="008C45A0"/>
    <w:rsid w:val="008D21DE"/>
    <w:rsid w:val="00903CAA"/>
    <w:rsid w:val="00906C7F"/>
    <w:rsid w:val="00910A62"/>
    <w:rsid w:val="00914DBC"/>
    <w:rsid w:val="00916B3B"/>
    <w:rsid w:val="009207C9"/>
    <w:rsid w:val="009209CE"/>
    <w:rsid w:val="009246D0"/>
    <w:rsid w:val="009278F2"/>
    <w:rsid w:val="00927B64"/>
    <w:rsid w:val="00942560"/>
    <w:rsid w:val="0097729F"/>
    <w:rsid w:val="00990146"/>
    <w:rsid w:val="00997032"/>
    <w:rsid w:val="009A0D4A"/>
    <w:rsid w:val="009A60D1"/>
    <w:rsid w:val="009B5529"/>
    <w:rsid w:val="009B5F93"/>
    <w:rsid w:val="009B7598"/>
    <w:rsid w:val="009D373C"/>
    <w:rsid w:val="009E372B"/>
    <w:rsid w:val="00A00850"/>
    <w:rsid w:val="00A12531"/>
    <w:rsid w:val="00A32F1C"/>
    <w:rsid w:val="00A3686B"/>
    <w:rsid w:val="00A4044E"/>
    <w:rsid w:val="00A4172A"/>
    <w:rsid w:val="00A443C4"/>
    <w:rsid w:val="00A564D9"/>
    <w:rsid w:val="00A608F1"/>
    <w:rsid w:val="00A6264A"/>
    <w:rsid w:val="00A66AD3"/>
    <w:rsid w:val="00A67681"/>
    <w:rsid w:val="00A75B01"/>
    <w:rsid w:val="00A87AAE"/>
    <w:rsid w:val="00AA0E28"/>
    <w:rsid w:val="00AA12A0"/>
    <w:rsid w:val="00AA7B8C"/>
    <w:rsid w:val="00AB0DF6"/>
    <w:rsid w:val="00AB241B"/>
    <w:rsid w:val="00AB2877"/>
    <w:rsid w:val="00AC4917"/>
    <w:rsid w:val="00AE5CB9"/>
    <w:rsid w:val="00AF553B"/>
    <w:rsid w:val="00AF6C76"/>
    <w:rsid w:val="00B11A8D"/>
    <w:rsid w:val="00B11D7E"/>
    <w:rsid w:val="00B1235A"/>
    <w:rsid w:val="00B14772"/>
    <w:rsid w:val="00B16CC2"/>
    <w:rsid w:val="00B235EE"/>
    <w:rsid w:val="00B35058"/>
    <w:rsid w:val="00B51125"/>
    <w:rsid w:val="00B51E4F"/>
    <w:rsid w:val="00B53D61"/>
    <w:rsid w:val="00B61947"/>
    <w:rsid w:val="00B644B1"/>
    <w:rsid w:val="00B747E0"/>
    <w:rsid w:val="00B74CED"/>
    <w:rsid w:val="00B7586A"/>
    <w:rsid w:val="00B77E8A"/>
    <w:rsid w:val="00B94851"/>
    <w:rsid w:val="00B9779F"/>
    <w:rsid w:val="00BA56AD"/>
    <w:rsid w:val="00BB009F"/>
    <w:rsid w:val="00BD2382"/>
    <w:rsid w:val="00BD6168"/>
    <w:rsid w:val="00BF2437"/>
    <w:rsid w:val="00BF4B9A"/>
    <w:rsid w:val="00C00F7B"/>
    <w:rsid w:val="00C01175"/>
    <w:rsid w:val="00C0208E"/>
    <w:rsid w:val="00C0214C"/>
    <w:rsid w:val="00C03946"/>
    <w:rsid w:val="00C14655"/>
    <w:rsid w:val="00C1624E"/>
    <w:rsid w:val="00C51DC8"/>
    <w:rsid w:val="00C56087"/>
    <w:rsid w:val="00C62917"/>
    <w:rsid w:val="00C63F56"/>
    <w:rsid w:val="00C66D8F"/>
    <w:rsid w:val="00C74998"/>
    <w:rsid w:val="00C81803"/>
    <w:rsid w:val="00C84549"/>
    <w:rsid w:val="00C90D01"/>
    <w:rsid w:val="00C9170E"/>
    <w:rsid w:val="00CA3AAC"/>
    <w:rsid w:val="00CA3E2A"/>
    <w:rsid w:val="00CB18E5"/>
    <w:rsid w:val="00CC18A6"/>
    <w:rsid w:val="00CD304E"/>
    <w:rsid w:val="00CF244E"/>
    <w:rsid w:val="00CF64DF"/>
    <w:rsid w:val="00D07280"/>
    <w:rsid w:val="00D14A1E"/>
    <w:rsid w:val="00D3292F"/>
    <w:rsid w:val="00D37042"/>
    <w:rsid w:val="00D5141B"/>
    <w:rsid w:val="00D60463"/>
    <w:rsid w:val="00D81735"/>
    <w:rsid w:val="00D82841"/>
    <w:rsid w:val="00D87AB9"/>
    <w:rsid w:val="00D9568B"/>
    <w:rsid w:val="00D95C26"/>
    <w:rsid w:val="00D970D8"/>
    <w:rsid w:val="00D977E7"/>
    <w:rsid w:val="00DA1DE3"/>
    <w:rsid w:val="00DA7DEC"/>
    <w:rsid w:val="00DB4DB3"/>
    <w:rsid w:val="00DD1711"/>
    <w:rsid w:val="00DD6627"/>
    <w:rsid w:val="00DD6D66"/>
    <w:rsid w:val="00DE1024"/>
    <w:rsid w:val="00DE1B13"/>
    <w:rsid w:val="00DE1B45"/>
    <w:rsid w:val="00DE417B"/>
    <w:rsid w:val="00DE42FE"/>
    <w:rsid w:val="00DE6618"/>
    <w:rsid w:val="00DE7DB8"/>
    <w:rsid w:val="00E25DFE"/>
    <w:rsid w:val="00E27373"/>
    <w:rsid w:val="00E30D20"/>
    <w:rsid w:val="00E325B0"/>
    <w:rsid w:val="00E43C6F"/>
    <w:rsid w:val="00E524FB"/>
    <w:rsid w:val="00E56683"/>
    <w:rsid w:val="00E621B4"/>
    <w:rsid w:val="00E65567"/>
    <w:rsid w:val="00E66413"/>
    <w:rsid w:val="00E807AB"/>
    <w:rsid w:val="00E84465"/>
    <w:rsid w:val="00E868B2"/>
    <w:rsid w:val="00E87AC6"/>
    <w:rsid w:val="00E912B3"/>
    <w:rsid w:val="00E97531"/>
    <w:rsid w:val="00EA0D23"/>
    <w:rsid w:val="00EB6240"/>
    <w:rsid w:val="00ED7CC3"/>
    <w:rsid w:val="00EF427A"/>
    <w:rsid w:val="00F00186"/>
    <w:rsid w:val="00F00793"/>
    <w:rsid w:val="00F01079"/>
    <w:rsid w:val="00F013AC"/>
    <w:rsid w:val="00F10CF4"/>
    <w:rsid w:val="00F16FCA"/>
    <w:rsid w:val="00F40E9F"/>
    <w:rsid w:val="00F4195B"/>
    <w:rsid w:val="00F5033D"/>
    <w:rsid w:val="00F6192A"/>
    <w:rsid w:val="00F622BF"/>
    <w:rsid w:val="00F70A28"/>
    <w:rsid w:val="00F75BD7"/>
    <w:rsid w:val="00F82601"/>
    <w:rsid w:val="00F86BEA"/>
    <w:rsid w:val="00F957AC"/>
    <w:rsid w:val="00F9736A"/>
    <w:rsid w:val="00FA3CCA"/>
    <w:rsid w:val="00FB0CE6"/>
    <w:rsid w:val="00FB30CF"/>
    <w:rsid w:val="00FB398E"/>
    <w:rsid w:val="00FB6376"/>
    <w:rsid w:val="00FC5CBC"/>
    <w:rsid w:val="00FE4E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  <w:style w:type="character" w:customStyle="1" w:styleId="a1">
    <w:name w:val="Основной текст_"/>
    <w:link w:val="12"/>
    <w:rsid w:val="00B644B1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B644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0745/0d7d7a659637d4446866cb2cd6b2d636d2cb0800/" TargetMode="External" /><Relationship Id="rId6" Type="http://schemas.openxmlformats.org/officeDocument/2006/relationships/hyperlink" Target="http://www.consultant.ru/document/cons_doc_LAW_341913/d8a890529bb15241aca7cc5614f1fd0486d67e73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12187-6583-42E2-B290-B6A4B545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