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4214D" w:rsidR="00787917">
        <w:rPr>
          <w:rFonts w:ascii="Times New Roman" w:hAnsi="Times New Roman" w:cs="Times New Roman"/>
          <w:sz w:val="28"/>
          <w:szCs w:val="28"/>
          <w:lang w:val="ru-RU" w:eastAsia="ru-RU"/>
        </w:rPr>
        <w:t>33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14214D" w:rsid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14214D" w:rsidR="007879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14214D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14214D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Лихачёва Виктора Анатольевича,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14214D" w:rsid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14214D">
        <w:rPr>
          <w:sz w:val="28"/>
          <w:szCs w:val="28"/>
          <w:lang w:val="ru-RU"/>
        </w:rPr>
        <w:t xml:space="preserve"> Лихачёв Виктор Анатольевич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9646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 </w:t>
      </w:r>
      <w:r w:rsidR="009646C6"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9646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</w:t>
      </w:r>
      <w:r w:rsidR="009646C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4214D" w:rsidR="009646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646C6"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C928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 </w:t>
      </w:r>
      <w:r w:rsidR="00C9286E"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F45DDA">
        <w:t xml:space="preserve">&lt;данные </w:t>
      </w:r>
      <w:r w:rsidR="00F45DDA">
        <w:t>изъяты</w:t>
      </w:r>
      <w:r w:rsidR="00F45DDA">
        <w:t>&gt;</w:t>
      </w:r>
      <w:r w:rsidRPr="0014214D" w:rsidR="00C92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540B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</w:t>
      </w:r>
      <w:r w:rsidR="00540B7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4214D" w:rsidR="00540B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B73"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имущественного ущерба, мировой судья считает необходимым заменить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540B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</w:t>
      </w:r>
      <w:r w:rsidR="00540B7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4214D" w:rsidR="00540B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B73">
        <w:rPr>
          <w:rFonts w:ascii="Times New Roman" w:hAnsi="Times New Roman" w:cs="Times New Roman"/>
          <w:sz w:val="28"/>
          <w:szCs w:val="28"/>
          <w:lang w:val="ru-RU" w:eastAsia="ru-RU"/>
        </w:rPr>
        <w:t>В.А.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45DDA">
        <w:t>&lt;</w:t>
      </w:r>
      <w:r w:rsidR="00F45DDA">
        <w:t>данные</w:t>
      </w:r>
      <w:r w:rsidR="00F45DDA">
        <w:t xml:space="preserve"> </w:t>
      </w:r>
      <w:r w:rsidR="00F45DDA">
        <w:t>изъяты</w:t>
      </w:r>
      <w:r w:rsidR="00F45DDA">
        <w:t>&gt;</w:t>
      </w:r>
      <w:r w:rsidRPr="0014214D" w:rsidR="00540B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Лихачёва Виктора Анатольевича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C6199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1DFE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5DD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