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5C1D" w:rsidRPr="00873CE1" w:rsidP="00600B53">
      <w:pPr>
        <w:pStyle w:val="Title"/>
        <w:spacing w:line="276" w:lineRule="auto"/>
        <w:ind w:right="-284"/>
        <w:jc w:val="left"/>
        <w:rPr>
          <w:sz w:val="26"/>
          <w:szCs w:val="26"/>
        </w:rPr>
      </w:pPr>
    </w:p>
    <w:p w:rsidR="001D1678" w:rsidRPr="007F4E92" w:rsidP="007F4E92">
      <w:pPr>
        <w:spacing w:after="0"/>
        <w:ind w:right="-1"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F4E92">
        <w:rPr>
          <w:rFonts w:ascii="Times New Roman" w:hAnsi="Times New Roman" w:cs="Times New Roman"/>
          <w:b/>
          <w:sz w:val="26"/>
          <w:szCs w:val="26"/>
        </w:rPr>
        <w:t>Дело №  05-0</w:t>
      </w:r>
      <w:r w:rsidRPr="007F4E92" w:rsidR="00D249CF">
        <w:rPr>
          <w:rFonts w:ascii="Times New Roman" w:hAnsi="Times New Roman" w:cs="Times New Roman"/>
          <w:b/>
          <w:sz w:val="26"/>
          <w:szCs w:val="26"/>
        </w:rPr>
        <w:t>018</w:t>
      </w:r>
      <w:r w:rsidRPr="007F4E92">
        <w:rPr>
          <w:rFonts w:ascii="Times New Roman" w:hAnsi="Times New Roman" w:cs="Times New Roman"/>
          <w:b/>
          <w:sz w:val="26"/>
          <w:szCs w:val="26"/>
        </w:rPr>
        <w:t>/21/20</w:t>
      </w:r>
      <w:r w:rsidRPr="007F4E92" w:rsidR="00D249CF">
        <w:rPr>
          <w:rFonts w:ascii="Times New Roman" w:hAnsi="Times New Roman" w:cs="Times New Roman"/>
          <w:b/>
          <w:sz w:val="26"/>
          <w:szCs w:val="26"/>
        </w:rPr>
        <w:t>25</w:t>
      </w:r>
    </w:p>
    <w:p w:rsidR="001D1678" w:rsidRPr="007F4E92" w:rsidP="007F4E92">
      <w:pPr>
        <w:spacing w:after="0"/>
        <w:ind w:right="-1" w:firstLine="567"/>
        <w:contextualSpacing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D1678" w:rsidRPr="007F4E92" w:rsidP="007F4E92">
      <w:pPr>
        <w:spacing w:after="0"/>
        <w:ind w:right="-1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F4E92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1D1678" w:rsidRPr="007F4E92" w:rsidP="007F4E92">
      <w:pPr>
        <w:spacing w:after="0"/>
        <w:ind w:right="-1" w:firstLine="567"/>
        <w:contextualSpacing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D1678" w:rsidRPr="007F4E92" w:rsidP="007F4E92">
      <w:pPr>
        <w:spacing w:after="0"/>
        <w:ind w:right="-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>4 марта 2025</w:t>
      </w:r>
      <w:r w:rsidRPr="007F4E92">
        <w:rPr>
          <w:rFonts w:ascii="Times New Roman" w:hAnsi="Times New Roman" w:cs="Times New Roman"/>
          <w:sz w:val="26"/>
          <w:szCs w:val="26"/>
        </w:rPr>
        <w:t xml:space="preserve"> года                                        </w:t>
      </w:r>
      <w:r w:rsidRPr="007F4E92" w:rsidR="007C4E1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7F4E92">
        <w:rPr>
          <w:rFonts w:ascii="Times New Roman" w:hAnsi="Times New Roman" w:cs="Times New Roman"/>
          <w:sz w:val="26"/>
          <w:szCs w:val="26"/>
        </w:rPr>
        <w:t xml:space="preserve"> город  Симферополь</w:t>
      </w:r>
    </w:p>
    <w:p w:rsidR="001D1678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D1678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</w:t>
      </w:r>
    </w:p>
    <w:p w:rsidR="001D1678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отношении:</w:t>
      </w:r>
    </w:p>
    <w:p w:rsidR="001D1678" w:rsidRPr="007F4E92" w:rsidP="007F4E92">
      <w:pPr>
        <w:spacing w:after="0"/>
        <w:ind w:left="1560" w:right="-1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 xml:space="preserve"> </w:t>
      </w:r>
      <w:r w:rsidRPr="007F4E92">
        <w:rPr>
          <w:rFonts w:ascii="Times New Roman" w:hAnsi="Times New Roman" w:cs="Times New Roman"/>
          <w:sz w:val="26"/>
          <w:szCs w:val="26"/>
        </w:rPr>
        <w:t>Кругового</w:t>
      </w:r>
      <w:r w:rsidRPr="007F4E92">
        <w:rPr>
          <w:rFonts w:ascii="Times New Roman" w:hAnsi="Times New Roman" w:cs="Times New Roman"/>
          <w:sz w:val="26"/>
          <w:szCs w:val="26"/>
        </w:rPr>
        <w:t xml:space="preserve"> </w:t>
      </w:r>
      <w:r w:rsidR="007E7EA1">
        <w:rPr>
          <w:rFonts w:ascii="Times New Roman" w:hAnsi="Times New Roman" w:cs="Times New Roman"/>
          <w:sz w:val="26"/>
          <w:szCs w:val="26"/>
        </w:rPr>
        <w:t>С.Н.</w:t>
      </w:r>
      <w:r w:rsidRPr="007F4E92">
        <w:rPr>
          <w:rFonts w:ascii="Times New Roman" w:hAnsi="Times New Roman" w:cs="Times New Roman"/>
          <w:sz w:val="26"/>
          <w:szCs w:val="26"/>
        </w:rPr>
        <w:t xml:space="preserve">, </w:t>
      </w:r>
      <w:r w:rsidR="007E7EA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F4E9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1D1678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>по ч. 5 ст. 14.25 Кодекса Российской Федерации об административных правонарушениях,</w:t>
      </w:r>
    </w:p>
    <w:p w:rsidR="007C0975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C0975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C0975" w:rsidRPr="007F4E92" w:rsidP="007F4E92">
      <w:pPr>
        <w:spacing w:after="0"/>
        <w:ind w:right="-1" w:firstLine="567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>УСТАНОВИЛ:</w:t>
      </w:r>
    </w:p>
    <w:p w:rsidR="007C0975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>Согласно Протоколу об административном правонарушении</w:t>
      </w:r>
      <w:r w:rsidRPr="007F4E92" w:rsidR="0046743D">
        <w:rPr>
          <w:rFonts w:ascii="Times New Roman" w:hAnsi="Times New Roman" w:cs="Times New Roman"/>
          <w:sz w:val="26"/>
          <w:szCs w:val="26"/>
        </w:rPr>
        <w:t xml:space="preserve"> Межрайонной ИФНС России № 9 по Республике Крым </w:t>
      </w:r>
      <w:r w:rsidRPr="007F4E92">
        <w:rPr>
          <w:rFonts w:ascii="Times New Roman" w:hAnsi="Times New Roman" w:cs="Times New Roman"/>
          <w:sz w:val="26"/>
          <w:szCs w:val="26"/>
        </w:rPr>
        <w:t xml:space="preserve"> </w:t>
      </w:r>
      <w:r w:rsidR="007E7EA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F4E92">
        <w:rPr>
          <w:rFonts w:ascii="Times New Roman" w:hAnsi="Times New Roman" w:cs="Times New Roman"/>
          <w:sz w:val="26"/>
          <w:szCs w:val="26"/>
        </w:rPr>
        <w:t xml:space="preserve"> </w:t>
      </w:r>
      <w:r w:rsidRPr="007F4E92" w:rsidR="0046743D">
        <w:rPr>
          <w:rFonts w:ascii="Times New Roman" w:hAnsi="Times New Roman" w:cs="Times New Roman"/>
          <w:sz w:val="26"/>
          <w:szCs w:val="26"/>
        </w:rPr>
        <w:t xml:space="preserve">Круговой С.Н., </w:t>
      </w:r>
      <w:r w:rsidR="007E7EA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F4E92" w:rsidR="0046743D">
        <w:rPr>
          <w:rFonts w:ascii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7E7EA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F4E92" w:rsidR="0046743D">
        <w:rPr>
          <w:rFonts w:ascii="Times New Roman" w:hAnsi="Times New Roman" w:cs="Times New Roman"/>
          <w:sz w:val="26"/>
          <w:szCs w:val="26"/>
        </w:rPr>
        <w:t>, будучи признанным виновным в совершении административного правонарушения, предусмотренного частью 4 статьи 14.25 Кодекса Российской Федерации об административных правонарушения, и подвергнутым  административному наказанию в виде административного штрафа в размере 5000 рублей, на основании Постановления по делу об</w:t>
      </w:r>
      <w:r w:rsidRPr="007F4E92" w:rsidR="0046743D">
        <w:rPr>
          <w:rFonts w:ascii="Times New Roman" w:hAnsi="Times New Roman" w:cs="Times New Roman"/>
          <w:sz w:val="26"/>
          <w:szCs w:val="26"/>
        </w:rPr>
        <w:t xml:space="preserve"> </w:t>
      </w:r>
      <w:r w:rsidRPr="007F4E92" w:rsidR="0046743D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</w:t>
      </w:r>
      <w:r w:rsidR="007E7EA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F4E92" w:rsidR="0046743D">
        <w:rPr>
          <w:rFonts w:ascii="Times New Roman" w:hAnsi="Times New Roman" w:cs="Times New Roman"/>
          <w:sz w:val="26"/>
          <w:szCs w:val="26"/>
        </w:rPr>
        <w:t>, 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 4 статьи 14.25 Кодекса Российской Федерации об административных правонарушениях, повторно совершил административное правонарушение, предусмотренное частью 4 статьи 14.25 Кодекса Российской Федерации об административных правонарушениях, не предостави</w:t>
      </w:r>
      <w:r w:rsidR="00803391">
        <w:rPr>
          <w:rFonts w:ascii="Times New Roman" w:hAnsi="Times New Roman" w:cs="Times New Roman"/>
          <w:sz w:val="26"/>
          <w:szCs w:val="26"/>
        </w:rPr>
        <w:t>в</w:t>
      </w:r>
      <w:r w:rsidRPr="007F4E92" w:rsidR="0046743D">
        <w:rPr>
          <w:rFonts w:ascii="Times New Roman" w:hAnsi="Times New Roman" w:cs="Times New Roman"/>
          <w:sz w:val="26"/>
          <w:szCs w:val="26"/>
        </w:rPr>
        <w:t xml:space="preserve"> достоверные сведения о юридическом лице, предоставление которых предусмотрено законом, в орган</w:t>
      </w:r>
      <w:r w:rsidRPr="007F4E92" w:rsidR="0046743D">
        <w:rPr>
          <w:rFonts w:ascii="Times New Roman" w:hAnsi="Times New Roman" w:cs="Times New Roman"/>
          <w:sz w:val="26"/>
          <w:szCs w:val="26"/>
        </w:rPr>
        <w:t xml:space="preserve">, </w:t>
      </w:r>
      <w:r w:rsidRPr="007F4E92" w:rsidR="0046743D">
        <w:rPr>
          <w:rFonts w:ascii="Times New Roman" w:hAnsi="Times New Roman" w:cs="Times New Roman"/>
          <w:sz w:val="26"/>
          <w:szCs w:val="26"/>
        </w:rPr>
        <w:t>осуществляющий</w:t>
      </w:r>
      <w:r w:rsidRPr="007F4E92" w:rsidR="0046743D">
        <w:rPr>
          <w:rFonts w:ascii="Times New Roman" w:hAnsi="Times New Roman" w:cs="Times New Roman"/>
          <w:sz w:val="26"/>
          <w:szCs w:val="26"/>
        </w:rPr>
        <w:t xml:space="preserve"> государственную регистрацию юридических лиц и индивидуальных предпринимателей, а именно: об адресе юридического лица согласно уведомлению </w:t>
      </w:r>
      <w:r w:rsidR="00803391">
        <w:rPr>
          <w:rFonts w:ascii="Times New Roman" w:hAnsi="Times New Roman" w:cs="Times New Roman"/>
          <w:sz w:val="26"/>
          <w:szCs w:val="26"/>
        </w:rPr>
        <w:t>инспекции</w:t>
      </w:r>
      <w:r w:rsidRPr="007F4E92" w:rsidR="00C43B30">
        <w:rPr>
          <w:rFonts w:ascii="Times New Roman" w:hAnsi="Times New Roman" w:cs="Times New Roman"/>
          <w:sz w:val="26"/>
          <w:szCs w:val="26"/>
        </w:rPr>
        <w:t xml:space="preserve"> </w:t>
      </w:r>
      <w:r w:rsidR="007E7EA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F4E92" w:rsidR="0046743D">
        <w:rPr>
          <w:rFonts w:ascii="Times New Roman" w:hAnsi="Times New Roman" w:cs="Times New Roman"/>
          <w:sz w:val="26"/>
          <w:szCs w:val="26"/>
        </w:rPr>
        <w:t>.</w:t>
      </w:r>
    </w:p>
    <w:p w:rsidR="000650FF" w:rsidRPr="007F4E92" w:rsidP="007F4E9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7F4E92" w:rsidR="007C0975">
        <w:rPr>
          <w:rFonts w:ascii="Times New Roman" w:hAnsi="Times New Roman" w:cs="Times New Roman"/>
          <w:sz w:val="26"/>
          <w:szCs w:val="26"/>
        </w:rPr>
        <w:t xml:space="preserve"> </w:t>
      </w:r>
      <w:r w:rsidRPr="007F4E92">
        <w:rPr>
          <w:rFonts w:ascii="Times New Roman" w:hAnsi="Times New Roman" w:cs="Times New Roman"/>
          <w:sz w:val="26"/>
          <w:szCs w:val="26"/>
        </w:rPr>
        <w:t xml:space="preserve">Круговой С.Н. в судебном заседании </w:t>
      </w:r>
      <w:r w:rsidRPr="007F4E92" w:rsidR="009D43A4">
        <w:rPr>
          <w:rFonts w:ascii="Times New Roman" w:hAnsi="Times New Roman" w:cs="Times New Roman"/>
          <w:sz w:val="26"/>
          <w:szCs w:val="26"/>
        </w:rPr>
        <w:t>вину в совершении вменяемого ему административного правонарушения не признал,</w:t>
      </w:r>
      <w:r w:rsidRPr="007F4E92" w:rsidR="005E2CBE">
        <w:rPr>
          <w:rFonts w:ascii="Times New Roman" w:hAnsi="Times New Roman" w:cs="Times New Roman"/>
          <w:sz w:val="26"/>
          <w:szCs w:val="26"/>
        </w:rPr>
        <w:t xml:space="preserve"> пояснил суду, что Уведомление регистрирующего органа о предоставлении  сведений о юридическом лице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7F4E92" w:rsidR="005E2CBE">
        <w:rPr>
          <w:rFonts w:ascii="Times New Roman" w:hAnsi="Times New Roman" w:cs="Times New Roman"/>
          <w:sz w:val="26"/>
          <w:szCs w:val="26"/>
        </w:rPr>
        <w:t xml:space="preserve"> </w:t>
      </w:r>
      <w:r w:rsidRPr="007F4E92" w:rsidR="001E63CE">
        <w:rPr>
          <w:rFonts w:ascii="Times New Roman" w:hAnsi="Times New Roman" w:cs="Times New Roman"/>
          <w:sz w:val="26"/>
          <w:szCs w:val="26"/>
        </w:rPr>
        <w:t xml:space="preserve"> не получал, на составление протокола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7F4E92" w:rsidR="001E63CE">
        <w:rPr>
          <w:rFonts w:ascii="Times New Roman" w:hAnsi="Times New Roman" w:cs="Times New Roman"/>
          <w:sz w:val="26"/>
          <w:szCs w:val="26"/>
        </w:rPr>
        <w:t xml:space="preserve"> не извещен</w:t>
      </w:r>
      <w:r w:rsidRPr="00803391" w:rsidR="00803391">
        <w:rPr>
          <w:rFonts w:ascii="Times New Roman" w:hAnsi="Times New Roman" w:cs="Times New Roman"/>
          <w:sz w:val="26"/>
          <w:szCs w:val="26"/>
        </w:rPr>
        <w:t xml:space="preserve"> </w:t>
      </w:r>
      <w:r w:rsidRPr="007F4E92" w:rsidR="002A41CD">
        <w:rPr>
          <w:rFonts w:ascii="Times New Roman" w:hAnsi="Times New Roman" w:cs="Times New Roman"/>
          <w:sz w:val="26"/>
          <w:szCs w:val="26"/>
        </w:rPr>
        <w:t>надлежащим образом</w:t>
      </w:r>
      <w:r w:rsidRPr="007F4E92" w:rsidR="001E63CE">
        <w:rPr>
          <w:rFonts w:ascii="Times New Roman" w:hAnsi="Times New Roman" w:cs="Times New Roman"/>
          <w:sz w:val="26"/>
          <w:szCs w:val="26"/>
        </w:rPr>
        <w:t>.</w:t>
      </w:r>
    </w:p>
    <w:p w:rsidR="000C7F8E" w:rsidRPr="007F4E92" w:rsidP="007F4E9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>Выслушав Кругового С.Н.,</w:t>
      </w:r>
      <w:r w:rsidRPr="007F4E92">
        <w:rPr>
          <w:rFonts w:ascii="Times New Roman" w:hAnsi="Times New Roman" w:cs="Times New Roman"/>
          <w:sz w:val="26"/>
          <w:szCs w:val="26"/>
        </w:rPr>
        <w:t xml:space="preserve"> изучив представленные материалы настоящего  дела, </w:t>
      </w:r>
      <w:r w:rsidRPr="007F4E92">
        <w:rPr>
          <w:rFonts w:ascii="Times New Roman" w:hAnsi="Times New Roman" w:cs="Times New Roman"/>
          <w:sz w:val="26"/>
          <w:szCs w:val="26"/>
        </w:rPr>
        <w:t xml:space="preserve">суд </w:t>
      </w:r>
      <w:r w:rsidRPr="007F4E92">
        <w:rPr>
          <w:rFonts w:ascii="Times New Roman" w:hAnsi="Times New Roman" w:cs="Times New Roman"/>
          <w:sz w:val="26"/>
          <w:szCs w:val="26"/>
        </w:rPr>
        <w:t>приходит к следующим выводам.</w:t>
      </w:r>
    </w:p>
    <w:p w:rsidR="002A41CD" w:rsidRPr="007F4E92" w:rsidP="007F4E92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>Согласно ч. 5 ст. 14.25 КоАП РФ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дисквалификацию на срок от одного года до трех лет.</w:t>
      </w:r>
    </w:p>
    <w:p w:rsidR="002A41CD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>К</w:t>
      </w:r>
      <w:r w:rsidRPr="007F4E92" w:rsidR="000C7F8E">
        <w:rPr>
          <w:rFonts w:ascii="Times New Roman" w:hAnsi="Times New Roman" w:cs="Times New Roman"/>
          <w:sz w:val="26"/>
          <w:szCs w:val="26"/>
        </w:rPr>
        <w:t xml:space="preserve">ак следует из материалов дела, основанием для возбуждения производства по делу об административном правонарушении в отношении </w:t>
      </w:r>
      <w:r w:rsidRPr="007F4E92">
        <w:rPr>
          <w:rFonts w:ascii="Times New Roman" w:hAnsi="Times New Roman" w:cs="Times New Roman"/>
          <w:sz w:val="26"/>
          <w:szCs w:val="26"/>
        </w:rPr>
        <w:t>Кругового С.Н. по</w:t>
      </w:r>
      <w:r w:rsidRPr="007F4E92" w:rsidR="000C7F8E">
        <w:rPr>
          <w:rFonts w:ascii="Times New Roman" w:hAnsi="Times New Roman" w:cs="Times New Roman"/>
          <w:sz w:val="26"/>
          <w:szCs w:val="26"/>
        </w:rPr>
        <w:t>служили</w:t>
      </w:r>
      <w:r w:rsidRPr="007F4E92">
        <w:rPr>
          <w:rFonts w:ascii="Times New Roman" w:hAnsi="Times New Roman" w:cs="Times New Roman"/>
          <w:sz w:val="26"/>
          <w:szCs w:val="26"/>
        </w:rPr>
        <w:t>,</w:t>
      </w:r>
      <w:r w:rsidRPr="007F4E92" w:rsidR="000C7F8E">
        <w:rPr>
          <w:rFonts w:ascii="Times New Roman" w:hAnsi="Times New Roman" w:cs="Times New Roman"/>
          <w:sz w:val="26"/>
          <w:szCs w:val="26"/>
        </w:rPr>
        <w:t xml:space="preserve"> изложенные в протоколе об административном правонарушении обстоятельства того, что </w:t>
      </w:r>
      <w:r w:rsidRPr="007F4E92" w:rsidR="0003224E">
        <w:rPr>
          <w:rFonts w:ascii="Times New Roman" w:hAnsi="Times New Roman" w:cs="Times New Roman"/>
          <w:sz w:val="26"/>
          <w:szCs w:val="26"/>
        </w:rPr>
        <w:t xml:space="preserve">Круговой С.Н. являясь </w:t>
      </w:r>
      <w:r w:rsidR="007E7EA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F4E92" w:rsidR="0003224E">
        <w:rPr>
          <w:rFonts w:ascii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7E7EA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F4E92" w:rsidR="0003224E">
        <w:rPr>
          <w:rFonts w:ascii="Times New Roman" w:hAnsi="Times New Roman" w:cs="Times New Roman"/>
          <w:sz w:val="26"/>
          <w:szCs w:val="26"/>
        </w:rPr>
        <w:t>, будучи признанным виновным в совершении административного правонарушения, предусмотренного частью 4 статьи 14.25 Кодекса Российской Федерации об административных правонарушения, и подвергнутым</w:t>
      </w:r>
      <w:r w:rsidRPr="007F4E92" w:rsidR="0003224E">
        <w:rPr>
          <w:rFonts w:ascii="Times New Roman" w:hAnsi="Times New Roman" w:cs="Times New Roman"/>
          <w:sz w:val="26"/>
          <w:szCs w:val="26"/>
        </w:rPr>
        <w:t xml:space="preserve">  </w:t>
      </w:r>
      <w:r w:rsidRPr="007F4E92" w:rsidR="0003224E">
        <w:rPr>
          <w:rFonts w:ascii="Times New Roman" w:hAnsi="Times New Roman" w:cs="Times New Roman"/>
          <w:sz w:val="26"/>
          <w:szCs w:val="26"/>
        </w:rPr>
        <w:t xml:space="preserve">административному наказанию в виде административного штрафа в размере 5000 рублей, на основании Постановления по делу об административном правонарушении </w:t>
      </w:r>
      <w:r w:rsidR="007E7EA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F4E92" w:rsidR="0003224E">
        <w:rPr>
          <w:rFonts w:ascii="Times New Roman" w:hAnsi="Times New Roman" w:cs="Times New Roman"/>
          <w:sz w:val="26"/>
          <w:szCs w:val="26"/>
        </w:rPr>
        <w:t>, до истечения одного года со дня окончания исполнения указанного постановления, то есть, являясь лицом, подвергнутым административному наказанию по части 4 статьи 14.25 Кодекса Российской Федерации об административных правонарушениях, повторно совершил административное правонарушение, предусмотренное частью 4 статьи 14.25 Кодекса Российской Федерации</w:t>
      </w:r>
      <w:r w:rsidRPr="007F4E92" w:rsidR="0003224E">
        <w:rPr>
          <w:rFonts w:ascii="Times New Roman" w:hAnsi="Times New Roman" w:cs="Times New Roman"/>
          <w:sz w:val="26"/>
          <w:szCs w:val="26"/>
        </w:rPr>
        <w:t xml:space="preserve"> об административных правонарушениях, не предоставил достоверные сведения о юридическом лице, предоставление которых предусмотрено законом, в орган, осуществляющий государственную регистрацию юридических лиц и индивидуальных предпринимателей, а именно: об адресе юридического лица согласно уведомлению  </w:t>
      </w:r>
      <w:r w:rsidR="007E7EA1">
        <w:rPr>
          <w:rFonts w:ascii="Times New Roman" w:hAnsi="Times New Roman" w:cs="Times New Roman"/>
          <w:sz w:val="26"/>
          <w:szCs w:val="26"/>
        </w:rPr>
        <w:t>«данные изъяты»</w:t>
      </w:r>
      <w:r w:rsidR="007E7EA1">
        <w:rPr>
          <w:rFonts w:ascii="Times New Roman" w:hAnsi="Times New Roman" w:cs="Times New Roman"/>
          <w:sz w:val="26"/>
          <w:szCs w:val="26"/>
        </w:rPr>
        <w:t xml:space="preserve"> </w:t>
      </w:r>
      <w:r w:rsidRPr="007F4E92" w:rsidR="0003224E">
        <w:rPr>
          <w:rFonts w:ascii="Times New Roman" w:hAnsi="Times New Roman" w:cs="Times New Roman"/>
          <w:sz w:val="26"/>
          <w:szCs w:val="26"/>
        </w:rPr>
        <w:t xml:space="preserve">со сроком исполнения </w:t>
      </w:r>
      <w:r w:rsidRPr="007F4E92" w:rsidR="0003224E">
        <w:rPr>
          <w:rFonts w:ascii="Times New Roman" w:hAnsi="Times New Roman" w:cs="Times New Roman"/>
          <w:sz w:val="26"/>
          <w:szCs w:val="26"/>
        </w:rPr>
        <w:t>до</w:t>
      </w:r>
      <w:r w:rsidRPr="007F4E92" w:rsidR="0003224E">
        <w:rPr>
          <w:rFonts w:ascii="Times New Roman" w:hAnsi="Times New Roman" w:cs="Times New Roman"/>
          <w:sz w:val="26"/>
          <w:szCs w:val="26"/>
        </w:rPr>
        <w:t xml:space="preserve"> </w:t>
      </w:r>
      <w:r w:rsidR="007E7EA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F4E92" w:rsidR="0003224E">
        <w:rPr>
          <w:rFonts w:ascii="Times New Roman" w:hAnsi="Times New Roman" w:cs="Times New Roman"/>
          <w:sz w:val="26"/>
          <w:szCs w:val="26"/>
        </w:rPr>
        <w:t>.</w:t>
      </w:r>
    </w:p>
    <w:p w:rsidR="000C7F8E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 (статья 24.1 Кодекса Российской Федерации об административных правонарушениях).</w:t>
      </w:r>
    </w:p>
    <w:p w:rsidR="000C7F8E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>Исходя из положений части 1 статьи 1.6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</w:t>
      </w:r>
      <w:r w:rsidRPr="007F4E92">
        <w:rPr>
          <w:rFonts w:ascii="Times New Roman" w:hAnsi="Times New Roman" w:cs="Times New Roman"/>
          <w:sz w:val="26"/>
          <w:szCs w:val="26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0C7F8E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>Согласно пункту 3 статьи 29.1 Кодекса Российской Федерации об административных правонарушениях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названным Кодексом, а также правильно ли оформлены иные материалы дела.</w:t>
      </w:r>
    </w:p>
    <w:p w:rsidR="000C7F8E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28.2 Кодекса Российской Федерации об административных </w:t>
      </w:r>
      <w:r w:rsidRPr="007F4E92">
        <w:rPr>
          <w:rFonts w:ascii="Times New Roman" w:hAnsi="Times New Roman" w:cs="Times New Roman"/>
          <w:sz w:val="26"/>
          <w:szCs w:val="26"/>
        </w:rPr>
        <w:t>правонарушениях</w:t>
      </w:r>
      <w:r w:rsidRPr="007F4E92">
        <w:rPr>
          <w:rFonts w:ascii="Times New Roman" w:hAnsi="Times New Roman" w:cs="Times New Roman"/>
          <w:sz w:val="26"/>
          <w:szCs w:val="26"/>
        </w:rPr>
        <w:t xml:space="preserve"> о совершении административного правонарушения составляется протокол, за исключением случаев, предусмотренных статьей 28.4, частями 1, 3 и 4 статьи 28.6 названного Кодекса.</w:t>
      </w:r>
    </w:p>
    <w:p w:rsidR="000C7F8E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>Протокол об административном правонарушении относится к числу доказательств по делу об административном правонарушении и является процессуальным документом, где фиксируется противоправное деяние лица, в отношении которого возбуждено производство по делу, формулируется вменяемое данному лицу обвинение.</w:t>
      </w:r>
    </w:p>
    <w:p w:rsidR="000C7F8E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 xml:space="preserve">В силу статьи 28.2 Кодекса Российской Федерации об административных правонарушениях </w:t>
      </w:r>
      <w:r w:rsidRPr="007F4E92">
        <w:rPr>
          <w:rFonts w:ascii="Times New Roman" w:hAnsi="Times New Roman" w:cs="Times New Roman"/>
          <w:sz w:val="26"/>
          <w:szCs w:val="26"/>
        </w:rPr>
        <w:t>протокол</w:t>
      </w:r>
      <w:r w:rsidRPr="007F4E9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0C7F8E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>На основании части 4 статьи 28.2 Кодекса Российской Федерации об административных правонарушениях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0C7F8E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>Согласно части 4.1 данной статьи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0C7F8E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>Исходя из положений статьи 25.15 Кодекса Российской Федерации об административных правонарушениях лицо, в отношении которого ведется производство по делу об административном правонарушении, извещается или вызывается в суд, орган или к должностному лицу, в производстве которых находится дело, заказным письмом с уведомлением о вручении, направленным по месту его жительства, повесткой с уведомлением о вручении, телефонограммой или телеграммой, по факсимильной связи либо</w:t>
      </w:r>
      <w:r w:rsidRPr="007F4E92">
        <w:rPr>
          <w:rFonts w:ascii="Times New Roman" w:hAnsi="Times New Roman" w:cs="Times New Roman"/>
          <w:sz w:val="26"/>
          <w:szCs w:val="26"/>
        </w:rPr>
        <w:t xml:space="preserve"> с использованием иных сре</w:t>
      </w:r>
      <w:r w:rsidRPr="007F4E92">
        <w:rPr>
          <w:rFonts w:ascii="Times New Roman" w:hAnsi="Times New Roman" w:cs="Times New Roman"/>
          <w:sz w:val="26"/>
          <w:szCs w:val="26"/>
        </w:rPr>
        <w:t>дств св</w:t>
      </w:r>
      <w:r w:rsidRPr="007F4E92">
        <w:rPr>
          <w:rFonts w:ascii="Times New Roman" w:hAnsi="Times New Roman" w:cs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0C7F8E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 xml:space="preserve">Из приведенных выше норм следует, что протокол об административном правонарушении может быть составлен в отсутствие лица, в отношении которого возбуждено дело об административном правонарушении, только при наличии сведений о надлежащем извещении такого лица о месте и времени составления протокола. Иное толкование приведенных выше норм Кодекса Российской Федерации об административных правонарушениях означало бы нарушение прав лица, в отношении которого ведется производство по делу об административном </w:t>
      </w:r>
      <w:r w:rsidRPr="007F4E92">
        <w:rPr>
          <w:rFonts w:ascii="Times New Roman" w:hAnsi="Times New Roman" w:cs="Times New Roman"/>
          <w:sz w:val="26"/>
          <w:szCs w:val="26"/>
        </w:rPr>
        <w:t>правонарушении, на непосредственное участие при осуществлении в отношении него процессуальных действий.</w:t>
      </w:r>
    </w:p>
    <w:p w:rsidR="000C7F8E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протокол об административном правонарушении </w:t>
      </w:r>
      <w:r w:rsidRPr="007F4E92" w:rsidR="0003224E">
        <w:rPr>
          <w:rFonts w:ascii="Times New Roman" w:hAnsi="Times New Roman" w:cs="Times New Roman"/>
          <w:sz w:val="26"/>
          <w:szCs w:val="26"/>
        </w:rPr>
        <w:t xml:space="preserve">Межрайонной ИФНС России № 9 по Республике Крым  от </w:t>
      </w:r>
      <w:r w:rsidR="007E7EA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F4E92" w:rsidR="0003224E">
        <w:rPr>
          <w:rFonts w:ascii="Times New Roman" w:hAnsi="Times New Roman" w:cs="Times New Roman"/>
          <w:sz w:val="26"/>
          <w:szCs w:val="26"/>
        </w:rPr>
        <w:t xml:space="preserve"> </w:t>
      </w:r>
      <w:r w:rsidRPr="007F4E92">
        <w:rPr>
          <w:rFonts w:ascii="Times New Roman" w:hAnsi="Times New Roman" w:cs="Times New Roman"/>
          <w:sz w:val="26"/>
          <w:szCs w:val="26"/>
        </w:rPr>
        <w:t xml:space="preserve"> составлен в отсутствие</w:t>
      </w:r>
      <w:r w:rsidRPr="007F4E92" w:rsidR="0003224E">
        <w:rPr>
          <w:rFonts w:ascii="Times New Roman" w:hAnsi="Times New Roman" w:cs="Times New Roman"/>
          <w:sz w:val="26"/>
          <w:szCs w:val="26"/>
        </w:rPr>
        <w:t xml:space="preserve"> Кругового С.Н.</w:t>
      </w:r>
      <w:r w:rsidRPr="007F4E92">
        <w:rPr>
          <w:rFonts w:ascii="Times New Roman" w:hAnsi="Times New Roman" w:cs="Times New Roman"/>
          <w:sz w:val="26"/>
          <w:szCs w:val="26"/>
        </w:rPr>
        <w:t>, не извещенного о дате, времени и месте его составления, что не отвечает требованиям ст. 28 КоАП РФ и повлекло нарушение права на защиту</w:t>
      </w:r>
      <w:r w:rsidR="0040751C">
        <w:rPr>
          <w:rFonts w:ascii="Times New Roman" w:hAnsi="Times New Roman" w:cs="Times New Roman"/>
          <w:sz w:val="26"/>
          <w:szCs w:val="26"/>
        </w:rPr>
        <w:t xml:space="preserve"> данного лица</w:t>
      </w:r>
      <w:r w:rsidRPr="007F4E92">
        <w:rPr>
          <w:rFonts w:ascii="Times New Roman" w:hAnsi="Times New Roman" w:cs="Times New Roman"/>
          <w:sz w:val="26"/>
          <w:szCs w:val="26"/>
        </w:rPr>
        <w:t>.</w:t>
      </w:r>
    </w:p>
    <w:p w:rsidR="00666326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>Так, из представленного в материалы дела  уведомления  о составлении протокола об административном правонарушении следует, что уведомление  было направлено по  адрес</w:t>
      </w:r>
      <w:r w:rsidRPr="007F4E92">
        <w:rPr>
          <w:rFonts w:ascii="Times New Roman" w:hAnsi="Times New Roman" w:cs="Times New Roman"/>
          <w:sz w:val="26"/>
          <w:szCs w:val="26"/>
        </w:rPr>
        <w:t>у места жительства физического лица</w:t>
      </w:r>
      <w:r w:rsidR="0040751C">
        <w:rPr>
          <w:rFonts w:ascii="Times New Roman" w:hAnsi="Times New Roman" w:cs="Times New Roman"/>
          <w:sz w:val="26"/>
          <w:szCs w:val="26"/>
        </w:rPr>
        <w:t xml:space="preserve"> Кругового С.Н.</w:t>
      </w:r>
      <w:r w:rsidRPr="007F4E92">
        <w:rPr>
          <w:rFonts w:ascii="Times New Roman" w:hAnsi="Times New Roman" w:cs="Times New Roman"/>
          <w:sz w:val="26"/>
          <w:szCs w:val="26"/>
        </w:rPr>
        <w:t xml:space="preserve">: </w:t>
      </w:r>
      <w:r w:rsidR="007E7EA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F4E92">
        <w:rPr>
          <w:rFonts w:ascii="Times New Roman" w:hAnsi="Times New Roman" w:cs="Times New Roman"/>
          <w:sz w:val="26"/>
          <w:szCs w:val="26"/>
        </w:rPr>
        <w:t>.</w:t>
      </w:r>
    </w:p>
    <w:p w:rsidR="00666326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 xml:space="preserve">Согласно информации об отслеживании почтовых отправлений, размещенной на официальном сайте ФГУП «Почта России», письмо с идентификатором </w:t>
      </w:r>
      <w:r w:rsidR="007E7EA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F4E92">
        <w:rPr>
          <w:rFonts w:ascii="Times New Roman" w:hAnsi="Times New Roman" w:cs="Times New Roman"/>
          <w:sz w:val="26"/>
          <w:szCs w:val="26"/>
        </w:rPr>
        <w:t xml:space="preserve">, направленное  по адресу места жительства </w:t>
      </w:r>
      <w:r w:rsidR="007E7EA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F4E92">
        <w:rPr>
          <w:rFonts w:ascii="Times New Roman" w:hAnsi="Times New Roman" w:cs="Times New Roman"/>
          <w:sz w:val="26"/>
          <w:szCs w:val="26"/>
        </w:rPr>
        <w:t xml:space="preserve">, </w:t>
      </w:r>
      <w:r w:rsidRPr="007F4E92">
        <w:rPr>
          <w:rFonts w:ascii="Times New Roman" w:hAnsi="Times New Roman" w:cs="Times New Roman"/>
          <w:sz w:val="26"/>
          <w:szCs w:val="26"/>
        </w:rPr>
        <w:t xml:space="preserve"> почтовая корреспонденция данному лицу не вручена, </w:t>
      </w:r>
      <w:r w:rsidR="007E7EA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F4E92">
        <w:rPr>
          <w:rFonts w:ascii="Times New Roman" w:hAnsi="Times New Roman" w:cs="Times New Roman"/>
          <w:sz w:val="26"/>
          <w:szCs w:val="26"/>
        </w:rPr>
        <w:t xml:space="preserve"> возвращена отправителю по причине «истечения срока хранения».</w:t>
      </w:r>
    </w:p>
    <w:p w:rsidR="00666326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 xml:space="preserve">Вместе с тем, согласно паспорта гражданина РФ Кругового С.Н., данное лицо с </w:t>
      </w:r>
      <w:r w:rsidR="007E7EA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F4E92">
        <w:rPr>
          <w:rFonts w:ascii="Times New Roman" w:hAnsi="Times New Roman" w:cs="Times New Roman"/>
          <w:sz w:val="26"/>
          <w:szCs w:val="26"/>
        </w:rPr>
        <w:t xml:space="preserve"> </w:t>
      </w:r>
      <w:r w:rsidRPr="007F4E92">
        <w:rPr>
          <w:rFonts w:ascii="Times New Roman" w:hAnsi="Times New Roman" w:cs="Times New Roman"/>
          <w:sz w:val="26"/>
          <w:szCs w:val="26"/>
        </w:rPr>
        <w:t>зарегистрирован</w:t>
      </w:r>
      <w:r w:rsidRPr="007F4E92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7E7EA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F4E92">
        <w:rPr>
          <w:rFonts w:ascii="Times New Roman" w:hAnsi="Times New Roman" w:cs="Times New Roman"/>
          <w:sz w:val="26"/>
          <w:szCs w:val="26"/>
        </w:rPr>
        <w:t>.</w:t>
      </w:r>
    </w:p>
    <w:p w:rsidR="00875578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 xml:space="preserve"> </w:t>
      </w:r>
      <w:r w:rsidRPr="007F4E92" w:rsidR="000C7F8E">
        <w:rPr>
          <w:rFonts w:ascii="Times New Roman" w:hAnsi="Times New Roman" w:cs="Times New Roman"/>
          <w:sz w:val="26"/>
          <w:szCs w:val="26"/>
        </w:rPr>
        <w:t>Таким образом,</w:t>
      </w:r>
      <w:r w:rsidRPr="007F4E92">
        <w:rPr>
          <w:rFonts w:ascii="Times New Roman" w:hAnsi="Times New Roman" w:cs="Times New Roman"/>
          <w:sz w:val="26"/>
          <w:szCs w:val="26"/>
        </w:rPr>
        <w:t xml:space="preserve"> Круговой С.Н.</w:t>
      </w:r>
      <w:r w:rsidRPr="007F4E92" w:rsidR="000C7F8E">
        <w:rPr>
          <w:rFonts w:ascii="Times New Roman" w:hAnsi="Times New Roman" w:cs="Times New Roman"/>
          <w:sz w:val="26"/>
          <w:szCs w:val="26"/>
        </w:rPr>
        <w:t xml:space="preserve"> надлежащим образом </w:t>
      </w:r>
      <w:r w:rsidR="0040751C">
        <w:rPr>
          <w:rFonts w:ascii="Times New Roman" w:hAnsi="Times New Roman" w:cs="Times New Roman"/>
          <w:sz w:val="26"/>
          <w:szCs w:val="26"/>
        </w:rPr>
        <w:t xml:space="preserve"> контролирующим органом </w:t>
      </w:r>
      <w:r w:rsidRPr="007F4E92">
        <w:rPr>
          <w:rFonts w:ascii="Times New Roman" w:hAnsi="Times New Roman" w:cs="Times New Roman"/>
          <w:sz w:val="26"/>
          <w:szCs w:val="26"/>
        </w:rPr>
        <w:t xml:space="preserve">не был </w:t>
      </w:r>
      <w:r w:rsidRPr="007F4E92" w:rsidR="000C7F8E">
        <w:rPr>
          <w:rFonts w:ascii="Times New Roman" w:hAnsi="Times New Roman" w:cs="Times New Roman"/>
          <w:sz w:val="26"/>
          <w:szCs w:val="26"/>
        </w:rPr>
        <w:t>уведомлен о дате</w:t>
      </w:r>
      <w:r w:rsidRPr="007F4E92">
        <w:rPr>
          <w:rFonts w:ascii="Times New Roman" w:hAnsi="Times New Roman" w:cs="Times New Roman"/>
          <w:sz w:val="26"/>
          <w:szCs w:val="26"/>
        </w:rPr>
        <w:t>, времени</w:t>
      </w:r>
      <w:r w:rsidRPr="007F4E92" w:rsidR="000C7F8E">
        <w:rPr>
          <w:rFonts w:ascii="Times New Roman" w:hAnsi="Times New Roman" w:cs="Times New Roman"/>
          <w:sz w:val="26"/>
          <w:szCs w:val="26"/>
        </w:rPr>
        <w:t xml:space="preserve"> и времени составления протокола </w:t>
      </w:r>
      <w:r w:rsidR="007E7EA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F4E92">
        <w:rPr>
          <w:rFonts w:ascii="Times New Roman" w:hAnsi="Times New Roman" w:cs="Times New Roman"/>
          <w:sz w:val="26"/>
          <w:szCs w:val="26"/>
        </w:rPr>
        <w:t xml:space="preserve"> </w:t>
      </w:r>
      <w:r w:rsidRPr="007F4E92" w:rsidR="000C7F8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Pr="007F4E92">
        <w:rPr>
          <w:rFonts w:ascii="Times New Roman" w:hAnsi="Times New Roman" w:cs="Times New Roman"/>
          <w:sz w:val="26"/>
          <w:szCs w:val="26"/>
        </w:rPr>
        <w:t>.</w:t>
      </w:r>
    </w:p>
    <w:p w:rsidR="000C7F8E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 самым</w:t>
      </w:r>
      <w:r w:rsidRPr="007F4E92">
        <w:rPr>
          <w:rFonts w:ascii="Times New Roman" w:hAnsi="Times New Roman" w:cs="Times New Roman"/>
          <w:sz w:val="26"/>
          <w:szCs w:val="26"/>
        </w:rPr>
        <w:t xml:space="preserve">, </w:t>
      </w:r>
      <w:r w:rsidR="007E7EA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F4E92">
        <w:rPr>
          <w:rFonts w:ascii="Times New Roman" w:hAnsi="Times New Roman" w:cs="Times New Roman"/>
          <w:sz w:val="26"/>
          <w:szCs w:val="26"/>
        </w:rPr>
        <w:t xml:space="preserve"> у должностного лица административного органа отсутствовали сведения о получении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F4E92">
        <w:rPr>
          <w:rFonts w:ascii="Times New Roman" w:hAnsi="Times New Roman" w:cs="Times New Roman"/>
          <w:sz w:val="26"/>
          <w:szCs w:val="26"/>
        </w:rPr>
        <w:t xml:space="preserve"> либо об уклонении лица, в отношении которого ведется производство по делу об административном правонарушении, от получения уведомления о времени и месте составления протокола об административном правонарушении, что исключает возможность считать  </w:t>
      </w:r>
      <w:r w:rsidRPr="007F4E92" w:rsidR="00875578">
        <w:rPr>
          <w:rFonts w:ascii="Times New Roman" w:hAnsi="Times New Roman" w:cs="Times New Roman"/>
          <w:sz w:val="26"/>
          <w:szCs w:val="26"/>
        </w:rPr>
        <w:t xml:space="preserve"> Кругового С.Н. </w:t>
      </w:r>
      <w:r w:rsidRPr="007F4E92">
        <w:rPr>
          <w:rFonts w:ascii="Times New Roman" w:hAnsi="Times New Roman" w:cs="Times New Roman"/>
          <w:sz w:val="26"/>
          <w:szCs w:val="26"/>
        </w:rPr>
        <w:t xml:space="preserve">надлежащим </w:t>
      </w:r>
      <w:r w:rsidRPr="007F4E92">
        <w:rPr>
          <w:rFonts w:ascii="Times New Roman" w:hAnsi="Times New Roman" w:cs="Times New Roman"/>
          <w:sz w:val="26"/>
          <w:szCs w:val="26"/>
        </w:rPr>
        <w:t>образом</w:t>
      </w:r>
      <w:r w:rsidRPr="007F4E92">
        <w:rPr>
          <w:rFonts w:ascii="Times New Roman" w:hAnsi="Times New Roman" w:cs="Times New Roman"/>
          <w:sz w:val="26"/>
          <w:szCs w:val="26"/>
        </w:rPr>
        <w:t xml:space="preserve"> извещенным о времени и месте совершения процессуального действия.</w:t>
      </w:r>
    </w:p>
    <w:p w:rsidR="00B777F7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составление протокола об административном правонарушении в отсутствие лица, привлекаемого к административной ответственности, при отсутствии доказательств его надлежащего уведомления о времени и месте совершения данного процессуального действия, является существенным нарушением процедуры привлечения </w:t>
      </w:r>
      <w:r w:rsidRPr="007F4E92" w:rsidR="00F2653C">
        <w:rPr>
          <w:rFonts w:ascii="Times New Roman" w:hAnsi="Times New Roman" w:cs="Times New Roman"/>
          <w:sz w:val="26"/>
          <w:szCs w:val="26"/>
        </w:rPr>
        <w:t xml:space="preserve">кругового С.Н. </w:t>
      </w:r>
      <w:r w:rsidRPr="007F4E92">
        <w:rPr>
          <w:rFonts w:ascii="Times New Roman" w:hAnsi="Times New Roman" w:cs="Times New Roman"/>
          <w:sz w:val="26"/>
          <w:szCs w:val="26"/>
        </w:rPr>
        <w:t>к административной ответственности, нарушает право привлекаемого к ответственности лица на защиту.</w:t>
      </w:r>
    </w:p>
    <w:p w:rsidR="00B777F7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 xml:space="preserve">В соответствии со ст.28.1 КоАП Российской Федерации протокол является основной формой фиксации доказательств по делам об административных правонарушениях, в связи с чем, законодателем подробно регламентирована процедура его составления. При нарушении установленной процедуры протокол не может рассматриваться в качестве доказательства по делу в силу ч.3 ст.26.2 КоАП Российской Федерации. Доказательство должно обладать свойствами относимости и допустимости. </w:t>
      </w:r>
    </w:p>
    <w:p w:rsidR="00B777F7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>Несоблюдение процессуального порядка получения доказательства делает его недопустимым.</w:t>
      </w:r>
    </w:p>
    <w:p w:rsidR="00B777F7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 xml:space="preserve">На основании изложенного, принимая во внимание положения статьи 1.6 КоАП Российской Федерации, составленный при вышеуказанных обстоятельствах административный протокол нельзя признать допустимым доказательством, а факт совершения вменённого </w:t>
      </w:r>
      <w:r w:rsidRPr="007F4E92" w:rsidR="00F2653C">
        <w:rPr>
          <w:rFonts w:ascii="Times New Roman" w:hAnsi="Times New Roman" w:cs="Times New Roman"/>
          <w:sz w:val="26"/>
          <w:szCs w:val="26"/>
        </w:rPr>
        <w:t xml:space="preserve"> </w:t>
      </w:r>
      <w:r w:rsidRPr="007F4E92" w:rsidR="00F2653C">
        <w:rPr>
          <w:rFonts w:ascii="Times New Roman" w:hAnsi="Times New Roman" w:cs="Times New Roman"/>
          <w:sz w:val="26"/>
          <w:szCs w:val="26"/>
        </w:rPr>
        <w:t>Круговому</w:t>
      </w:r>
      <w:r w:rsidRPr="007F4E92" w:rsidR="00F2653C">
        <w:rPr>
          <w:rFonts w:ascii="Times New Roman" w:hAnsi="Times New Roman" w:cs="Times New Roman"/>
          <w:sz w:val="26"/>
          <w:szCs w:val="26"/>
        </w:rPr>
        <w:t xml:space="preserve"> С.Н. </w:t>
      </w:r>
      <w:r w:rsidRPr="007F4E92">
        <w:rPr>
          <w:rFonts w:ascii="Times New Roman" w:hAnsi="Times New Roman" w:cs="Times New Roman"/>
          <w:sz w:val="26"/>
          <w:szCs w:val="26"/>
        </w:rPr>
        <w:t>правонарушения нельзя признать доказанным.</w:t>
      </w:r>
    </w:p>
    <w:p w:rsidR="00B777F7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>В пункте 17 Постановления Президиума ВАС РФ от 27.01.2003 года № 2 указано, что положения ст. 28.1 Кодекса Российской Федерации об административных правонарушениях, регламентирующие порядок составления протокола об административном правонарушении, предоставляют ряд гарантий защиты прав лицам, в отношении которых возбуждено дело об административном правонарушении.</w:t>
      </w:r>
    </w:p>
    <w:p w:rsidR="00B777F7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 xml:space="preserve">Таким образом, суду при рассмотрении дела о привлечении к административной ответственности необходимо проверять соблюдение положений ст. 28.2 Кодекса Российской Федерации об административных правонарушениях, направленных на защиту прав лиц, в отношении которых возбуждено дело об административном правонарушении, имея в виду, что их нарушение может являться основанием для отказа в удовлетворении требования органа о привлечении к административной ответственности. </w:t>
      </w:r>
    </w:p>
    <w:p w:rsidR="00B777F7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 xml:space="preserve">В соответствии с ч. 2 ст. 50 Конституции РФ в ч. 3 ст. 26.2 КоАП РФ указано, что не допускается использование доказательств, полученных с нарушением закона. </w:t>
      </w:r>
    </w:p>
    <w:p w:rsidR="00B777F7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об отсутствии в рассматриваемом деле состава административного правонарушения, так как в материалах дела отсутствуют надлежащие доказательства  законности в отношении </w:t>
      </w:r>
      <w:r w:rsidRPr="007F4E92" w:rsidR="00F2653C">
        <w:rPr>
          <w:rFonts w:ascii="Times New Roman" w:hAnsi="Times New Roman" w:cs="Times New Roman"/>
          <w:sz w:val="26"/>
          <w:szCs w:val="26"/>
        </w:rPr>
        <w:t xml:space="preserve"> Кругового С.Н </w:t>
      </w:r>
      <w:r w:rsidRPr="007F4E92">
        <w:rPr>
          <w:rFonts w:ascii="Times New Roman" w:hAnsi="Times New Roman" w:cs="Times New Roman"/>
          <w:sz w:val="26"/>
          <w:szCs w:val="26"/>
        </w:rPr>
        <w:t xml:space="preserve">возбуждения дела об административном правонарушении, предусмотренном ч. 5 ст. </w:t>
      </w:r>
      <w:r w:rsidRPr="007F4E92" w:rsidR="00F2653C">
        <w:rPr>
          <w:rFonts w:ascii="Times New Roman" w:hAnsi="Times New Roman" w:cs="Times New Roman"/>
          <w:sz w:val="26"/>
          <w:szCs w:val="26"/>
        </w:rPr>
        <w:t xml:space="preserve">14.25 </w:t>
      </w:r>
      <w:r w:rsidRPr="007F4E9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777F7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>В соответствии с п.2 ч.1 ст. 24.5.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B777F7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>В соответствии с ч.2 ст. 29.4.  Кодекса Российской Федерации об административных правонарушениях при наличии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B777F7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 xml:space="preserve">При таких обстоятельствах, учитывая все вышеизложенные обстоятельства, мировой судья считает необходимым прекратить дело об административном правонарушении за отсутствием в действиях </w:t>
      </w:r>
      <w:r w:rsidRPr="007F4E92" w:rsidR="00F2653C">
        <w:rPr>
          <w:rFonts w:ascii="Times New Roman" w:hAnsi="Times New Roman" w:cs="Times New Roman"/>
          <w:sz w:val="26"/>
          <w:szCs w:val="26"/>
        </w:rPr>
        <w:t xml:space="preserve"> Кругового С.Н. </w:t>
      </w:r>
      <w:r w:rsidRPr="007F4E92">
        <w:rPr>
          <w:rFonts w:ascii="Times New Roman" w:hAnsi="Times New Roman" w:cs="Times New Roman"/>
          <w:sz w:val="26"/>
          <w:szCs w:val="26"/>
        </w:rPr>
        <w:t>состава административного правонарушения, предусмотренного ч. 5 ст. 1</w:t>
      </w:r>
      <w:r w:rsidRPr="007F4E92" w:rsidR="00F2653C">
        <w:rPr>
          <w:rFonts w:ascii="Times New Roman" w:hAnsi="Times New Roman" w:cs="Times New Roman"/>
          <w:sz w:val="26"/>
          <w:szCs w:val="26"/>
        </w:rPr>
        <w:t>4</w:t>
      </w:r>
      <w:r w:rsidRPr="007F4E92">
        <w:rPr>
          <w:rFonts w:ascii="Times New Roman" w:hAnsi="Times New Roman" w:cs="Times New Roman"/>
          <w:sz w:val="26"/>
          <w:szCs w:val="26"/>
        </w:rPr>
        <w:t>.</w:t>
      </w:r>
      <w:r w:rsidRPr="007F4E92" w:rsidR="00F2653C">
        <w:rPr>
          <w:rFonts w:ascii="Times New Roman" w:hAnsi="Times New Roman" w:cs="Times New Roman"/>
          <w:sz w:val="26"/>
          <w:szCs w:val="26"/>
        </w:rPr>
        <w:t>2</w:t>
      </w:r>
      <w:r w:rsidRPr="007F4E92">
        <w:rPr>
          <w:rFonts w:ascii="Times New Roman" w:hAnsi="Times New Roman" w:cs="Times New Roman"/>
          <w:sz w:val="26"/>
          <w:szCs w:val="26"/>
        </w:rPr>
        <w:t>5 КоАП РФ.</w:t>
      </w:r>
    </w:p>
    <w:p w:rsidR="00B777F7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 w:rsidRPr="007F4E92">
        <w:rPr>
          <w:rFonts w:ascii="Times New Roman" w:hAnsi="Times New Roman" w:cs="Times New Roman"/>
          <w:sz w:val="26"/>
          <w:szCs w:val="26"/>
        </w:rPr>
        <w:t>ст.ст</w:t>
      </w:r>
      <w:r w:rsidRPr="007F4E92">
        <w:rPr>
          <w:rFonts w:ascii="Times New Roman" w:hAnsi="Times New Roman" w:cs="Times New Roman"/>
          <w:sz w:val="26"/>
          <w:szCs w:val="26"/>
        </w:rPr>
        <w:t>.  24.5, 29.9 Кодекса Российской Федерации об административных правонарушениях,  мировой судья, -</w:t>
      </w:r>
    </w:p>
    <w:p w:rsidR="00B777F7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777F7" w:rsidRPr="007F4E92" w:rsidP="007F4E92">
      <w:pPr>
        <w:spacing w:after="0"/>
        <w:ind w:right="-1" w:firstLine="567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>ПОСТАНОВИЛ:</w:t>
      </w:r>
    </w:p>
    <w:p w:rsidR="00B777F7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777F7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>Производство по делу об административном правонарушении, предусмотренном ч. 5 ст. 1</w:t>
      </w:r>
      <w:r w:rsidRPr="007F4E92" w:rsidR="00F2653C">
        <w:rPr>
          <w:rFonts w:ascii="Times New Roman" w:hAnsi="Times New Roman" w:cs="Times New Roman"/>
          <w:sz w:val="26"/>
          <w:szCs w:val="26"/>
        </w:rPr>
        <w:t>4</w:t>
      </w:r>
      <w:r w:rsidRPr="007F4E92">
        <w:rPr>
          <w:rFonts w:ascii="Times New Roman" w:hAnsi="Times New Roman" w:cs="Times New Roman"/>
          <w:sz w:val="26"/>
          <w:szCs w:val="26"/>
        </w:rPr>
        <w:t>.</w:t>
      </w:r>
      <w:r w:rsidRPr="007F4E92" w:rsidR="00F2653C">
        <w:rPr>
          <w:rFonts w:ascii="Times New Roman" w:hAnsi="Times New Roman" w:cs="Times New Roman"/>
          <w:sz w:val="26"/>
          <w:szCs w:val="26"/>
        </w:rPr>
        <w:t>2</w:t>
      </w:r>
      <w:r w:rsidRPr="007F4E92">
        <w:rPr>
          <w:rFonts w:ascii="Times New Roman" w:hAnsi="Times New Roman" w:cs="Times New Roman"/>
          <w:sz w:val="26"/>
          <w:szCs w:val="26"/>
        </w:rPr>
        <w:t xml:space="preserve">5 Кодекса Российской Федерации об административных правонарушениях, в отношении </w:t>
      </w:r>
      <w:r w:rsidRPr="007F4E92" w:rsidR="00F2653C">
        <w:rPr>
          <w:rFonts w:ascii="Times New Roman" w:hAnsi="Times New Roman" w:cs="Times New Roman"/>
          <w:sz w:val="26"/>
          <w:szCs w:val="26"/>
        </w:rPr>
        <w:t xml:space="preserve">Кругового </w:t>
      </w:r>
      <w:r w:rsidR="007E7EA1">
        <w:rPr>
          <w:rFonts w:ascii="Times New Roman" w:hAnsi="Times New Roman" w:cs="Times New Roman"/>
          <w:sz w:val="26"/>
          <w:szCs w:val="26"/>
        </w:rPr>
        <w:t>С.Н.</w:t>
      </w:r>
      <w:r w:rsidRPr="007F4E92" w:rsidR="00F2653C">
        <w:rPr>
          <w:rFonts w:ascii="Times New Roman" w:hAnsi="Times New Roman" w:cs="Times New Roman"/>
          <w:sz w:val="26"/>
          <w:szCs w:val="26"/>
        </w:rPr>
        <w:t xml:space="preserve"> </w:t>
      </w:r>
      <w:r w:rsidRPr="007F4E92">
        <w:rPr>
          <w:rFonts w:ascii="Times New Roman" w:hAnsi="Times New Roman" w:cs="Times New Roman"/>
          <w:sz w:val="26"/>
          <w:szCs w:val="26"/>
        </w:rPr>
        <w:t>- прекратить на основании п.2 ч.1 ст. 24.5. Кодекса РФ об административных правонарушениях, за отсутствием в его действиях состава административного правонарушения.</w:t>
      </w:r>
    </w:p>
    <w:p w:rsidR="00B777F7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F4E92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</w:t>
      </w:r>
      <w:r w:rsidRPr="007F4E92" w:rsidR="00F2653C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7F4E92">
        <w:rPr>
          <w:rFonts w:ascii="Times New Roman" w:hAnsi="Times New Roman" w:cs="Times New Roman"/>
          <w:sz w:val="26"/>
          <w:szCs w:val="26"/>
        </w:rPr>
        <w:t>со дня вручения или получения копии постановления.</w:t>
      </w:r>
    </w:p>
    <w:p w:rsidR="00B777F7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777F7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027F0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777F7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F4E92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7F4E92">
        <w:rPr>
          <w:rFonts w:ascii="Times New Roman" w:hAnsi="Times New Roman" w:cs="Times New Roman"/>
          <w:b/>
          <w:sz w:val="26"/>
          <w:szCs w:val="26"/>
        </w:rPr>
        <w:tab/>
      </w:r>
      <w:r w:rsidRPr="007F4E92">
        <w:rPr>
          <w:rFonts w:ascii="Times New Roman" w:hAnsi="Times New Roman" w:cs="Times New Roman"/>
          <w:b/>
          <w:sz w:val="26"/>
          <w:szCs w:val="26"/>
        </w:rPr>
        <w:tab/>
      </w:r>
      <w:r w:rsidRPr="007F4E92">
        <w:rPr>
          <w:rFonts w:ascii="Times New Roman" w:hAnsi="Times New Roman" w:cs="Times New Roman"/>
          <w:b/>
          <w:sz w:val="26"/>
          <w:szCs w:val="26"/>
        </w:rPr>
        <w:tab/>
      </w:r>
      <w:r w:rsidRPr="007F4E92">
        <w:rPr>
          <w:rFonts w:ascii="Times New Roman" w:hAnsi="Times New Roman" w:cs="Times New Roman"/>
          <w:b/>
          <w:sz w:val="26"/>
          <w:szCs w:val="26"/>
        </w:rPr>
        <w:tab/>
      </w:r>
      <w:r w:rsidRPr="007F4E92">
        <w:rPr>
          <w:rFonts w:ascii="Times New Roman" w:hAnsi="Times New Roman" w:cs="Times New Roman"/>
          <w:b/>
          <w:sz w:val="26"/>
          <w:szCs w:val="26"/>
        </w:rPr>
        <w:tab/>
      </w:r>
      <w:r w:rsidRPr="007F4E92">
        <w:rPr>
          <w:rFonts w:ascii="Times New Roman" w:hAnsi="Times New Roman" w:cs="Times New Roman"/>
          <w:b/>
          <w:sz w:val="26"/>
          <w:szCs w:val="26"/>
        </w:rPr>
        <w:tab/>
      </w:r>
      <w:r w:rsidRPr="007F4E92">
        <w:rPr>
          <w:rFonts w:ascii="Times New Roman" w:hAnsi="Times New Roman" w:cs="Times New Roman"/>
          <w:b/>
          <w:sz w:val="26"/>
          <w:szCs w:val="26"/>
        </w:rPr>
        <w:tab/>
        <w:t>И.С. Василькова</w:t>
      </w:r>
    </w:p>
    <w:p w:rsidR="00B777F7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777F7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777F7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777F7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777F7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777F7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777F7" w:rsidRPr="007F4E92" w:rsidP="007F4E92">
      <w:pPr>
        <w:spacing w:after="0"/>
        <w:ind w:right="-1" w:firstLine="567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sectPr w:rsidSect="005338BC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1D"/>
    <w:rsid w:val="00017032"/>
    <w:rsid w:val="0003224E"/>
    <w:rsid w:val="00034A64"/>
    <w:rsid w:val="00046CF0"/>
    <w:rsid w:val="0006355A"/>
    <w:rsid w:val="000650FF"/>
    <w:rsid w:val="00065303"/>
    <w:rsid w:val="00083EA0"/>
    <w:rsid w:val="000A7688"/>
    <w:rsid w:val="000B3D47"/>
    <w:rsid w:val="000C7F8E"/>
    <w:rsid w:val="000F44D2"/>
    <w:rsid w:val="001030AF"/>
    <w:rsid w:val="00166EB8"/>
    <w:rsid w:val="00182429"/>
    <w:rsid w:val="00191BB3"/>
    <w:rsid w:val="001B0B54"/>
    <w:rsid w:val="001B68D7"/>
    <w:rsid w:val="001D1678"/>
    <w:rsid w:val="001E63CE"/>
    <w:rsid w:val="00200AA1"/>
    <w:rsid w:val="0023225B"/>
    <w:rsid w:val="002A41CD"/>
    <w:rsid w:val="003001E8"/>
    <w:rsid w:val="00325C1D"/>
    <w:rsid w:val="00380127"/>
    <w:rsid w:val="003856CD"/>
    <w:rsid w:val="003A31CC"/>
    <w:rsid w:val="003C0B9B"/>
    <w:rsid w:val="003C4CF4"/>
    <w:rsid w:val="003F6486"/>
    <w:rsid w:val="0040751C"/>
    <w:rsid w:val="004325F7"/>
    <w:rsid w:val="0044504C"/>
    <w:rsid w:val="0046023D"/>
    <w:rsid w:val="0046743D"/>
    <w:rsid w:val="004975B4"/>
    <w:rsid w:val="004C59DB"/>
    <w:rsid w:val="00503138"/>
    <w:rsid w:val="005112D8"/>
    <w:rsid w:val="00525EAF"/>
    <w:rsid w:val="005338BC"/>
    <w:rsid w:val="005E2CBE"/>
    <w:rsid w:val="005F66B5"/>
    <w:rsid w:val="00600B53"/>
    <w:rsid w:val="00600C7D"/>
    <w:rsid w:val="006012C8"/>
    <w:rsid w:val="0063717B"/>
    <w:rsid w:val="00661F2A"/>
    <w:rsid w:val="00666326"/>
    <w:rsid w:val="006D6024"/>
    <w:rsid w:val="00735E8B"/>
    <w:rsid w:val="00764E2B"/>
    <w:rsid w:val="00777D4B"/>
    <w:rsid w:val="007B3CAA"/>
    <w:rsid w:val="007C0975"/>
    <w:rsid w:val="007C4E1D"/>
    <w:rsid w:val="007C6A8E"/>
    <w:rsid w:val="007E7EA1"/>
    <w:rsid w:val="007F4E92"/>
    <w:rsid w:val="00803391"/>
    <w:rsid w:val="0081639F"/>
    <w:rsid w:val="00873CE1"/>
    <w:rsid w:val="00875578"/>
    <w:rsid w:val="008A037F"/>
    <w:rsid w:val="008B606F"/>
    <w:rsid w:val="008C049C"/>
    <w:rsid w:val="008D44A2"/>
    <w:rsid w:val="008E4616"/>
    <w:rsid w:val="009102AF"/>
    <w:rsid w:val="00926939"/>
    <w:rsid w:val="0098605B"/>
    <w:rsid w:val="009D43A4"/>
    <w:rsid w:val="00A11ABB"/>
    <w:rsid w:val="00AA508B"/>
    <w:rsid w:val="00AA5B5F"/>
    <w:rsid w:val="00B61DA1"/>
    <w:rsid w:val="00B76810"/>
    <w:rsid w:val="00B777F7"/>
    <w:rsid w:val="00BA578A"/>
    <w:rsid w:val="00C439E4"/>
    <w:rsid w:val="00C43B30"/>
    <w:rsid w:val="00C90BDA"/>
    <w:rsid w:val="00CB24C1"/>
    <w:rsid w:val="00D10243"/>
    <w:rsid w:val="00D249CF"/>
    <w:rsid w:val="00D271F1"/>
    <w:rsid w:val="00D80213"/>
    <w:rsid w:val="00DB6143"/>
    <w:rsid w:val="00DC3700"/>
    <w:rsid w:val="00DF42AE"/>
    <w:rsid w:val="00E027F0"/>
    <w:rsid w:val="00E570E1"/>
    <w:rsid w:val="00E71C3A"/>
    <w:rsid w:val="00E75303"/>
    <w:rsid w:val="00F2653C"/>
    <w:rsid w:val="00F30F7B"/>
    <w:rsid w:val="00F77062"/>
    <w:rsid w:val="00F840E3"/>
    <w:rsid w:val="00F947A0"/>
    <w:rsid w:val="00FA1F4A"/>
    <w:rsid w:val="00FB7F92"/>
    <w:rsid w:val="00FE47B9"/>
    <w:rsid w:val="00FF4EA6"/>
    <w:rsid w:val="00FF57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5C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5C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32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325C1D"/>
  </w:style>
  <w:style w:type="character" w:styleId="Hyperlink">
    <w:name w:val="Hyperlink"/>
    <w:basedOn w:val="DefaultParagraphFont"/>
    <w:uiPriority w:val="99"/>
    <w:semiHidden/>
    <w:unhideWhenUsed/>
    <w:rsid w:val="00325C1D"/>
    <w:rPr>
      <w:color w:val="0000FF"/>
      <w:u w:val="single"/>
    </w:rPr>
  </w:style>
  <w:style w:type="character" w:customStyle="1" w:styleId="data2">
    <w:name w:val="data2"/>
    <w:basedOn w:val="DefaultParagraphFont"/>
    <w:rsid w:val="00325C1D"/>
  </w:style>
  <w:style w:type="paragraph" w:styleId="BodyTextIndent">
    <w:name w:val="Body Text Indent"/>
    <w:basedOn w:val="Normal"/>
    <w:link w:val="a0"/>
    <w:uiPriority w:val="99"/>
    <w:unhideWhenUsed/>
    <w:rsid w:val="00325C1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25C1D"/>
    <w:rPr>
      <w:rFonts w:eastAsiaTheme="minorEastAsia"/>
      <w:lang w:eastAsia="ru-RU"/>
    </w:rPr>
  </w:style>
  <w:style w:type="character" w:customStyle="1" w:styleId="others28">
    <w:name w:val="others28"/>
    <w:basedOn w:val="DefaultParagraphFont"/>
    <w:rsid w:val="00325C1D"/>
  </w:style>
  <w:style w:type="character" w:customStyle="1" w:styleId="blk">
    <w:name w:val="blk"/>
    <w:basedOn w:val="DefaultParagraphFont"/>
    <w:rsid w:val="003856CD"/>
  </w:style>
  <w:style w:type="paragraph" w:customStyle="1" w:styleId="Style3">
    <w:name w:val="Style3"/>
    <w:basedOn w:val="Normal"/>
    <w:uiPriority w:val="99"/>
    <w:rsid w:val="00600B53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3C4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C4CF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FC2E3-F6CA-4FE1-B1D0-7CF6133D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