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2BFE" w:rsidRPr="007654FF" w:rsidP="007654FF">
      <w:pPr>
        <w:pStyle w:val="10"/>
        <w:shd w:val="clear" w:color="auto" w:fill="auto"/>
        <w:spacing w:before="0"/>
        <w:ind w:right="40" w:firstLine="709"/>
        <w:rPr>
          <w:sz w:val="24"/>
          <w:szCs w:val="24"/>
        </w:rPr>
      </w:pPr>
      <w:r w:rsidRPr="007654FF">
        <w:rPr>
          <w:sz w:val="24"/>
          <w:szCs w:val="24"/>
        </w:rPr>
        <w:t>Дело №05-0020/21/2018</w:t>
      </w:r>
    </w:p>
    <w:p w:rsidR="00832BFE" w:rsidRPr="007654FF" w:rsidP="007654FF">
      <w:pPr>
        <w:pStyle w:val="22"/>
        <w:keepNext/>
        <w:keepLines/>
        <w:shd w:val="clear" w:color="auto" w:fill="auto"/>
        <w:ind w:right="40" w:firstLine="709"/>
        <w:rPr>
          <w:sz w:val="24"/>
          <w:szCs w:val="24"/>
        </w:rPr>
      </w:pPr>
      <w:r w:rsidRPr="007654FF">
        <w:rPr>
          <w:sz w:val="24"/>
          <w:szCs w:val="24"/>
        </w:rPr>
        <w:t>ПОСТАНОВЛЕНИЕ</w:t>
      </w:r>
    </w:p>
    <w:p w:rsidR="00832BFE" w:rsidP="007654FF">
      <w:pPr>
        <w:pStyle w:val="10"/>
        <w:shd w:val="clear" w:color="auto" w:fill="auto"/>
        <w:tabs>
          <w:tab w:val="right" w:pos="7537"/>
          <w:tab w:val="left" w:pos="7618"/>
        </w:tabs>
        <w:spacing w:before="0"/>
        <w:ind w:right="40"/>
        <w:jc w:val="both"/>
        <w:rPr>
          <w:sz w:val="24"/>
          <w:szCs w:val="24"/>
        </w:rPr>
      </w:pPr>
      <w:r w:rsidRPr="007654FF">
        <w:rPr>
          <w:sz w:val="24"/>
          <w:szCs w:val="24"/>
        </w:rPr>
        <w:t>01 февраля 2018 года</w:t>
      </w:r>
      <w:r w:rsidRPr="007654FF">
        <w:rPr>
          <w:sz w:val="24"/>
          <w:szCs w:val="24"/>
        </w:rPr>
        <w:tab/>
        <w:t>г.</w:t>
      </w:r>
      <w:r w:rsidRPr="007654FF">
        <w:rPr>
          <w:sz w:val="24"/>
          <w:szCs w:val="24"/>
        </w:rPr>
        <w:tab/>
        <w:t>Симферополь</w:t>
      </w:r>
    </w:p>
    <w:p w:rsidR="007654FF" w:rsidRPr="007654FF" w:rsidP="007654FF">
      <w:pPr>
        <w:pStyle w:val="10"/>
        <w:shd w:val="clear" w:color="auto" w:fill="auto"/>
        <w:tabs>
          <w:tab w:val="right" w:pos="7537"/>
          <w:tab w:val="left" w:pos="7618"/>
        </w:tabs>
        <w:spacing w:before="0"/>
        <w:ind w:right="40"/>
        <w:jc w:val="both"/>
        <w:rPr>
          <w:sz w:val="24"/>
          <w:szCs w:val="24"/>
        </w:rPr>
      </w:pP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Мировой судья судебного участка № 21 Центрального судебного района г. Симферополь (Центральный район городского округа Симферополь)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предусмотренном частью 25 статьи 19.5 КоАП РФ, в отношении:</w:t>
      </w:r>
    </w:p>
    <w:p w:rsidR="00832BFE" w:rsidP="007654FF">
      <w:pPr>
        <w:pStyle w:val="10"/>
        <w:shd w:val="clear" w:color="auto" w:fill="auto"/>
        <w:spacing w:before="0" w:line="274" w:lineRule="exact"/>
        <w:ind w:right="40" w:firstLine="709"/>
        <w:jc w:val="both"/>
        <w:rPr>
          <w:sz w:val="24"/>
          <w:szCs w:val="24"/>
        </w:rPr>
      </w:pPr>
      <w:r w:rsidRPr="007654FF">
        <w:rPr>
          <w:sz w:val="24"/>
          <w:szCs w:val="24"/>
        </w:rPr>
        <w:t xml:space="preserve">Индивидуального предпринимателя Асанова </w:t>
      </w:r>
      <w:r w:rsidRPr="007654FF">
        <w:rPr>
          <w:sz w:val="24"/>
          <w:szCs w:val="24"/>
        </w:rPr>
        <w:t>Ревенура</w:t>
      </w:r>
      <w:r w:rsidRPr="007654FF">
        <w:rPr>
          <w:sz w:val="24"/>
          <w:szCs w:val="24"/>
        </w:rPr>
        <w:t xml:space="preserve"> </w:t>
      </w:r>
      <w:r w:rsidRPr="007654FF">
        <w:rPr>
          <w:sz w:val="24"/>
          <w:szCs w:val="24"/>
        </w:rPr>
        <w:t>Наримановича</w:t>
      </w:r>
      <w:r w:rsidRPr="007654FF">
        <w:rPr>
          <w:sz w:val="24"/>
          <w:szCs w:val="24"/>
        </w:rPr>
        <w:t xml:space="preserve">, </w:t>
      </w:r>
      <w:r w:rsidR="001B259E">
        <w:rPr>
          <w:sz w:val="24"/>
          <w:szCs w:val="24"/>
        </w:rPr>
        <w:t>«данные изъяты»</w:t>
      </w:r>
      <w:r w:rsidRPr="007654FF">
        <w:rPr>
          <w:sz w:val="24"/>
          <w:szCs w:val="24"/>
        </w:rPr>
        <w:t xml:space="preserve"> года рождения, уроженца </w:t>
      </w:r>
      <w:r w:rsidR="001B259E">
        <w:rPr>
          <w:sz w:val="24"/>
          <w:szCs w:val="24"/>
        </w:rPr>
        <w:t>«данные изъяты»</w:t>
      </w:r>
      <w:r w:rsidRPr="007654FF">
        <w:rPr>
          <w:sz w:val="24"/>
          <w:szCs w:val="24"/>
        </w:rPr>
        <w:t xml:space="preserve">, гражданина России, зарегистрированного по адресу: </w:t>
      </w:r>
      <w:r w:rsidR="001B259E">
        <w:rPr>
          <w:sz w:val="24"/>
          <w:szCs w:val="24"/>
        </w:rPr>
        <w:t>«данные изъяты»</w:t>
      </w:r>
      <w:r w:rsidRPr="007654FF">
        <w:rPr>
          <w:sz w:val="24"/>
          <w:szCs w:val="24"/>
        </w:rPr>
        <w:t>81-А, (ИНН 910215670084, ОГРНИПЗ15910200053046),</w:t>
      </w:r>
    </w:p>
    <w:p w:rsidR="007654FF" w:rsidRPr="007654FF" w:rsidP="007654FF">
      <w:pPr>
        <w:pStyle w:val="10"/>
        <w:shd w:val="clear" w:color="auto" w:fill="auto"/>
        <w:spacing w:before="0" w:line="274" w:lineRule="exact"/>
        <w:ind w:right="40" w:firstLine="709"/>
        <w:jc w:val="both"/>
        <w:rPr>
          <w:sz w:val="24"/>
          <w:szCs w:val="24"/>
        </w:rPr>
      </w:pPr>
    </w:p>
    <w:p w:rsidR="00832BFE" w:rsidP="007654FF">
      <w:pPr>
        <w:pStyle w:val="30"/>
        <w:shd w:val="clear" w:color="auto" w:fill="auto"/>
        <w:spacing w:before="0" w:after="0" w:line="230" w:lineRule="exact"/>
        <w:ind w:right="40" w:firstLine="709"/>
        <w:rPr>
          <w:sz w:val="24"/>
          <w:szCs w:val="24"/>
        </w:rPr>
      </w:pPr>
      <w:r w:rsidRPr="007654FF">
        <w:rPr>
          <w:sz w:val="24"/>
          <w:szCs w:val="24"/>
        </w:rPr>
        <w:t>установил:</w:t>
      </w:r>
    </w:p>
    <w:p w:rsidR="007654FF" w:rsidRPr="007654FF" w:rsidP="007654FF">
      <w:pPr>
        <w:pStyle w:val="30"/>
        <w:shd w:val="clear" w:color="auto" w:fill="auto"/>
        <w:spacing w:before="0" w:after="0" w:line="230" w:lineRule="exact"/>
        <w:ind w:right="40" w:firstLine="709"/>
        <w:rPr>
          <w:sz w:val="24"/>
          <w:szCs w:val="24"/>
        </w:rPr>
      </w:pP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14.11.2017 г. при проведении проверки заместителем главного государственного инспектора Республики Крым по использованию и охране земель по выполнению Предписания об устранении выявленного нарушения требований земельного законодательства РФ от 03.05.2017 г., выданного в отношении ИП Асанова Р.Н., которым он был обязан в срок до 03.11.2017 г. устранить нарушение земельного законодательства, выразившегося в использовании земельного участка площадью 30 </w:t>
      </w:r>
      <w:r w:rsidRPr="007654FF">
        <w:rPr>
          <w:sz w:val="24"/>
          <w:szCs w:val="24"/>
        </w:rPr>
        <w:t>кв.м</w:t>
      </w:r>
      <w:r w:rsidRPr="007654FF">
        <w:rPr>
          <w:sz w:val="24"/>
          <w:szCs w:val="24"/>
        </w:rPr>
        <w:t>., по</w:t>
      </w:r>
      <w:r w:rsidRPr="007654FF">
        <w:rPr>
          <w:sz w:val="24"/>
          <w:szCs w:val="24"/>
        </w:rPr>
        <w:t xml:space="preserve"> </w:t>
      </w:r>
      <w:r w:rsidRPr="007654FF">
        <w:rPr>
          <w:sz w:val="24"/>
          <w:szCs w:val="24"/>
        </w:rPr>
        <w:t xml:space="preserve">адресу: </w:t>
      </w:r>
      <w:r w:rsidR="001B259E">
        <w:rPr>
          <w:sz w:val="24"/>
          <w:szCs w:val="24"/>
        </w:rPr>
        <w:t>«данные изъяты»</w:t>
      </w:r>
      <w:r w:rsidRPr="007654FF">
        <w:rPr>
          <w:sz w:val="24"/>
          <w:szCs w:val="24"/>
        </w:rPr>
        <w:t>, с правой стороны на расстоянии 2,5 м от кафе «Балтика», используемый под размещение временного торгового павильона, без наличия прав, предусмотренных законодательством РФ на использование земельного участка, что является нарушением требований ст.25, 26, 39.33,39.36 Земельного кодекса РФ установлено не выполнение законного предписания федеральных органов, осуществляющих государственный земельный надзор и их территориальных органов об устранении нарушений земельного законодательства</w:t>
      </w:r>
      <w:r w:rsidRPr="007654FF">
        <w:rPr>
          <w:sz w:val="24"/>
          <w:szCs w:val="24"/>
        </w:rPr>
        <w:t>, чем совершил административное правонарушение, административная ответственность за которое предусмотрена ч.25 ст. 19.5 КоАП РФ.</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В судебное заседание ИП Асанов Р.Н. не явился, о месте и времени извещен надлежащим образом.</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Защитник Асанова Р.Н - адвокат Гафаров Т.Р. в судебном заседании вину в совершении правонарушения не признал, просил производство по делу по ч. 25 ст. 19.5 КоАП РФ в отношении Асанова Р.Н. прекратить по основанию п. 1 ч. 1 ст. 24.5 КоАП РФ за отсутствием события административного правонарушения. </w:t>
      </w:r>
      <w:r w:rsidRPr="007654FF">
        <w:rPr>
          <w:sz w:val="24"/>
          <w:szCs w:val="24"/>
        </w:rPr>
        <w:t>Предоставил письменные возражения, в которых указал, что врученный ИП Асанову Р.Н. заместителем главного государственного инспектора Республики Крым по использованию и охране земель протокол об административном правонарушении не является копией протокола об административном правонарушении от 14.11.2017 г., направленного в суд, поскольку в данном документе отсутствуют подписи Асанова Р.Н. в графе протокола: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-ознакомления ИП Асанова Р.Н. с п. 51 Конституции РФ, не заполнена графа объяснения </w:t>
      </w:r>
      <w:r w:rsidRPr="007654FF">
        <w:rPr>
          <w:sz w:val="24"/>
          <w:szCs w:val="24"/>
        </w:rPr>
        <w:t>лица</w:t>
      </w:r>
      <w:r w:rsidRPr="007654FF">
        <w:rPr>
          <w:sz w:val="24"/>
          <w:szCs w:val="24"/>
        </w:rPr>
        <w:t xml:space="preserve"> в отношении кот</w:t>
      </w:r>
      <w:r w:rsidRPr="007654FF" w:rsidR="007654FF">
        <w:rPr>
          <w:sz w:val="24"/>
          <w:szCs w:val="24"/>
        </w:rPr>
        <w:t>о</w:t>
      </w:r>
      <w:r w:rsidRPr="007654FF">
        <w:rPr>
          <w:sz w:val="24"/>
          <w:szCs w:val="24"/>
        </w:rPr>
        <w:t>рого составлен административный протокол, графа - владения русским языком и необходимости привлечения переводчика, вручения копии протокола, не проставлена дата.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Также предписание об устранении нарушений требования земельного законодательства от 03.11.2017 г. и акт проверки органа государственного надзора №829 от 14.11.2017 г. не содержат даты и времени проведения проверки и подписей Асанова Р.Н.</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Все вышеизложенное, по мнению защитника, свидетельствует о том, что копии указанных материалов Асанову Р.Н. не предоставлялись и были составлены с нарушением требований части 6 статьи 28.2 КоАП</w:t>
      </w:r>
      <w:r w:rsidRPr="007654FF" w:rsidR="007654FF">
        <w:rPr>
          <w:sz w:val="24"/>
          <w:szCs w:val="24"/>
        </w:rPr>
        <w:t xml:space="preserve"> </w:t>
      </w:r>
      <w:r w:rsidRPr="007654FF">
        <w:rPr>
          <w:sz w:val="24"/>
          <w:szCs w:val="24"/>
        </w:rPr>
        <w:t xml:space="preserve">РФ. Доводы Асанова Р.Н. о мерах предпринятых им </w:t>
      </w:r>
      <w:r w:rsidRPr="007654FF">
        <w:rPr>
          <w:sz w:val="24"/>
          <w:szCs w:val="24"/>
        </w:rPr>
        <w:t xml:space="preserve">для устранения нарушения земельного законодательства были проигнорированы заместителем главного государственного инспектора Республики Крым по использованию и охране земель </w:t>
      </w:r>
      <w:r w:rsidRPr="007654FF">
        <w:rPr>
          <w:sz w:val="24"/>
          <w:szCs w:val="24"/>
        </w:rPr>
        <w:t>Воржевым</w:t>
      </w:r>
      <w:r w:rsidRPr="007654FF">
        <w:rPr>
          <w:sz w:val="24"/>
          <w:szCs w:val="24"/>
        </w:rPr>
        <w:t xml:space="preserve"> Д.В., а именно:</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Согласно ст. 6.1 Закона Республики Крым «Об административных правонарушениях» предусмотрена ответственность за реализацию товаров и (или) оказание услуг в местах, не установленных для этих целей органами местного самоуправления. </w:t>
      </w:r>
      <w:r w:rsidRPr="007654FF">
        <w:rPr>
          <w:sz w:val="24"/>
          <w:szCs w:val="24"/>
        </w:rPr>
        <w:t>Однако нестационарный объект Асанова Р.Н. на основании его заявления внесен в схему размещения нестационарных торговых объектов на территории муниципального образования городской округ Симферополь решением № 49 сессии 1 созыва Симферопольского городского совета № 885 от 28.07.2016 г. Несмотря на неоднократные обращения Асанова Р.Н. конкурс на размещение НТО с момента его включения в схему размещения не проводился (приложены к возражению заявления</w:t>
      </w:r>
      <w:r w:rsidRPr="007654FF">
        <w:rPr>
          <w:sz w:val="24"/>
          <w:szCs w:val="24"/>
        </w:rPr>
        <w:t xml:space="preserve"> </w:t>
      </w:r>
      <w:r w:rsidRPr="007654FF">
        <w:rPr>
          <w:sz w:val="24"/>
          <w:szCs w:val="24"/>
        </w:rPr>
        <w:t>Асанова Р.Н. и ответы Администрации г. Симферополя) по состоянию на 26.10.2017 г. конкурсная комиссия не сформирована и конкурсы не проводятся (письмо администрации г. Симферополя от 26.10.2017 г. № А-245/16922).</w:t>
      </w:r>
      <w:r w:rsidRPr="007654FF">
        <w:rPr>
          <w:sz w:val="24"/>
          <w:szCs w:val="24"/>
        </w:rPr>
        <w:t xml:space="preserve"> Факт неисполнения должностными лицами администрации г. Симферополя своих полномочий не может являть</w:t>
      </w:r>
      <w:r w:rsidR="001B259E">
        <w:rPr>
          <w:sz w:val="24"/>
          <w:szCs w:val="24"/>
        </w:rPr>
        <w:t>с</w:t>
      </w:r>
      <w:r w:rsidRPr="007654FF">
        <w:rPr>
          <w:sz w:val="24"/>
          <w:szCs w:val="24"/>
        </w:rPr>
        <w:t>я основанием для привлечения к ответственности Асанова Р.Н.</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Выслушав защитника ИП Асанова Р.Н. - адвоката Гафарова Т.Р., исследовав материалы дела и представленные доказательства, оценив их в совокупности в соответствии со ст. 26.11 КоАП РФ, мировой судья приходит к выводу о том, что ИП Асановым Р.Н. совершено административное правонарушение, ответственность за которое предусмотрена частью 25 статьи 19.5 КоАП РФ, выразившееся в невыполнении в установленный срок предписаний федеральных</w:t>
      </w:r>
      <w:r w:rsidRPr="007654FF">
        <w:rPr>
          <w:sz w:val="24"/>
          <w:szCs w:val="24"/>
        </w:rPr>
        <w:t xml:space="preserve"> органов, осуществляющих государственный земельный надзор, или их территориальных органов об устранении нарушений земельного законодательства.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Так, в соответствии со ст.25 Земельного кодекса РФ</w:t>
      </w:r>
      <w:r w:rsidR="001B259E">
        <w:rPr>
          <w:sz w:val="24"/>
          <w:szCs w:val="24"/>
        </w:rPr>
        <w:t xml:space="preserve"> </w:t>
      </w:r>
      <w:r w:rsidRPr="007654FF">
        <w:rPr>
          <w:sz w:val="24"/>
          <w:szCs w:val="24"/>
        </w:rPr>
        <w:t>права на земельные участки, предусмотренные главами III и 1Уданного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законом«0 государственной регистрации недвижимости».</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Частью 25 статьи 19.5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Статьей 7.1 Кодекса Российской Федерации об административных правонарушениях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Согласно статье 71 Земельного кодекса РФ под государственным земельным надзором понимается деятельность уполномоченных федеральных органов</w:t>
      </w:r>
      <w:r w:rsidRPr="007654FF" w:rsidR="007654FF">
        <w:rPr>
          <w:sz w:val="24"/>
          <w:szCs w:val="24"/>
        </w:rPr>
        <w:t xml:space="preserve"> </w:t>
      </w:r>
      <w:r w:rsidRPr="007654FF">
        <w:rPr>
          <w:sz w:val="24"/>
          <w:szCs w:val="24"/>
        </w:rPr>
        <w:t>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w:t>
      </w:r>
      <w:r w:rsidR="001B259E">
        <w:rPr>
          <w:sz w:val="24"/>
          <w:szCs w:val="24"/>
        </w:rPr>
        <w:t xml:space="preserve"> </w:t>
      </w:r>
      <w:r w:rsidRPr="007654FF">
        <w:rPr>
          <w:sz w:val="24"/>
          <w:szCs w:val="24"/>
        </w:rPr>
        <w:t xml:space="preserve">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w:t>
      </w:r>
      <w:r w:rsidRPr="007654FF">
        <w:rPr>
          <w:sz w:val="24"/>
          <w:szCs w:val="24"/>
        </w:rPr>
        <w:t>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w:t>
      </w:r>
      <w:r w:rsidRPr="007654FF">
        <w:rPr>
          <w:sz w:val="24"/>
          <w:szCs w:val="24"/>
        </w:rPr>
        <w:t xml:space="preserve"> предпринимателями, гражданами своей деятельности.</w:t>
      </w:r>
    </w:p>
    <w:p w:rsidR="00832BFE" w:rsidRPr="007654FF" w:rsidP="007654FF">
      <w:pPr>
        <w:pStyle w:val="10"/>
        <w:shd w:val="clear" w:color="auto" w:fill="auto"/>
        <w:spacing w:before="0" w:line="274" w:lineRule="exact"/>
        <w:ind w:right="40" w:firstLine="709"/>
        <w:jc w:val="both"/>
        <w:rPr>
          <w:sz w:val="24"/>
          <w:szCs w:val="24"/>
        </w:rPr>
      </w:pPr>
      <w:r>
        <w:rPr>
          <w:noProof/>
          <w:sz w:val="24"/>
          <w:szCs w:val="24"/>
        </w:rPr>
        <mc:AlternateContent>
          <mc:Choice Requires="wps">
            <w:drawing>
              <wp:anchor distT="0" distB="0" distL="63500" distR="63500" simplePos="0" relativeHeight="251658240" behindDoc="1" locked="0" layoutInCell="1" allowOverlap="1">
                <wp:simplePos x="0" y="0"/>
                <wp:positionH relativeFrom="margin">
                  <wp:posOffset>5974080</wp:posOffset>
                </wp:positionH>
                <wp:positionV relativeFrom="margin">
                  <wp:posOffset>-143510</wp:posOffset>
                </wp:positionV>
                <wp:extent cx="79375" cy="285750"/>
                <wp:effectExtent l="1905" t="0" r="4445" b="63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37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32BFE">
                            <w:pPr>
                              <w:pStyle w:val="4"/>
                              <w:shd w:val="clear" w:color="auto" w:fill="auto"/>
                              <w:spacing w:line="450" w:lineRule="exact"/>
                            </w:pPr>
                            <w:r>
                              <w:t>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25pt;height:22.5pt;margin-top:-11.3pt;margin-left:470.4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832BFE">
                      <w:pPr>
                        <w:pStyle w:val="4"/>
                        <w:shd w:val="clear" w:color="auto" w:fill="auto"/>
                        <w:spacing w:line="450" w:lineRule="exact"/>
                      </w:pPr>
                      <w:r>
                        <w:t>У</w:t>
                      </w:r>
                    </w:p>
                  </w:txbxContent>
                </v:textbox>
                <w10:wrap type="topAndBottom"/>
              </v:shape>
            </w:pict>
          </mc:Fallback>
        </mc:AlternateContent>
      </w:r>
      <w:r w:rsidRPr="007654FF">
        <w:rPr>
          <w:sz w:val="24"/>
          <w:szCs w:val="24"/>
        </w:rPr>
        <w:t>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Как следует из материалов дела, 03.05.2017 г. в отношении ИП Асанова Р.Н. проведена проверка соблюдения земельного законодательства, по результатам которой выявлено нарушение статьи 25 26, 39.33,39.36 Земельного кодекса РФ, выразившееся в использовании земельного участка площадью 30</w:t>
      </w:r>
      <w:r w:rsidR="001B259E">
        <w:rPr>
          <w:sz w:val="24"/>
          <w:szCs w:val="24"/>
        </w:rPr>
        <w:t xml:space="preserve"> </w:t>
      </w:r>
      <w:r w:rsidRPr="007654FF">
        <w:rPr>
          <w:sz w:val="24"/>
          <w:szCs w:val="24"/>
        </w:rPr>
        <w:t>кв.м</w:t>
      </w:r>
      <w:r w:rsidRPr="007654FF">
        <w:rPr>
          <w:sz w:val="24"/>
          <w:szCs w:val="24"/>
        </w:rPr>
        <w:t xml:space="preserve">., по адресу: </w:t>
      </w:r>
      <w:r w:rsidR="001B259E">
        <w:rPr>
          <w:sz w:val="24"/>
          <w:szCs w:val="24"/>
        </w:rPr>
        <w:t>«данные изъяты»</w:t>
      </w:r>
      <w:r w:rsidRPr="007654FF">
        <w:rPr>
          <w:sz w:val="24"/>
          <w:szCs w:val="24"/>
        </w:rPr>
        <w:t>, с правой стороны на расстоянии</w:t>
      </w:r>
    </w:p>
    <w:p w:rsidR="00832BFE" w:rsidRPr="007654FF" w:rsidP="007654FF">
      <w:pPr>
        <w:pStyle w:val="10"/>
        <w:numPr>
          <w:ilvl w:val="0"/>
          <w:numId w:val="1"/>
        </w:numPr>
        <w:shd w:val="clear" w:color="auto" w:fill="auto"/>
        <w:tabs>
          <w:tab w:val="left" w:pos="505"/>
        </w:tabs>
        <w:spacing w:before="0" w:line="274" w:lineRule="exact"/>
        <w:ind w:right="40" w:firstLine="709"/>
        <w:jc w:val="both"/>
        <w:rPr>
          <w:sz w:val="24"/>
          <w:szCs w:val="24"/>
        </w:rPr>
      </w:pPr>
      <w:r w:rsidRPr="007654FF">
        <w:rPr>
          <w:sz w:val="24"/>
          <w:szCs w:val="24"/>
        </w:rPr>
        <w:t xml:space="preserve">м от кафе «Балтика», </w:t>
      </w:r>
      <w:r w:rsidRPr="007654FF">
        <w:rPr>
          <w:sz w:val="24"/>
          <w:szCs w:val="24"/>
        </w:rPr>
        <w:t>используемый</w:t>
      </w:r>
      <w:r w:rsidRPr="007654FF">
        <w:rPr>
          <w:sz w:val="24"/>
          <w:szCs w:val="24"/>
        </w:rPr>
        <w:t xml:space="preserve"> под размещение временного торгового павильона, без наличия прав, предусмотренных законодательством РФ на использование земельного участка.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По данному факту в адрес ИП Асанова Р.Н. вынесено предписание от 03 мая 2017 г. об устранении выявленного нарушения земельного законодательства в срок до 03 ноября 2017 года. Данное предписание вручено лично Асанову Р.Н. 03.05.2017 г., о чем свидетельствует его подпись в документе.</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14 ноября 2017 года в ходе проверки исполнения данного предписания, выявлено административное правонарушение, выразившееся в невыполнении в установленный срок предписания об устранении нарушения земельного законодательства. Установлено, земельный участок площадью 30 </w:t>
      </w:r>
      <w:r w:rsidRPr="007654FF">
        <w:rPr>
          <w:sz w:val="24"/>
          <w:szCs w:val="24"/>
        </w:rPr>
        <w:t>кв.м</w:t>
      </w:r>
      <w:r w:rsidRPr="007654FF">
        <w:rPr>
          <w:sz w:val="24"/>
          <w:szCs w:val="24"/>
        </w:rPr>
        <w:t xml:space="preserve">., расположенный по адресу: </w:t>
      </w:r>
      <w:r w:rsidR="001B259E">
        <w:rPr>
          <w:sz w:val="24"/>
          <w:szCs w:val="24"/>
        </w:rPr>
        <w:t>«данные изъяты»</w:t>
      </w:r>
      <w:r w:rsidRPr="007654FF">
        <w:rPr>
          <w:sz w:val="24"/>
          <w:szCs w:val="24"/>
        </w:rPr>
        <w:t>, с правой стороны на расстоянии</w:t>
      </w:r>
    </w:p>
    <w:p w:rsidR="00832BFE" w:rsidRPr="007654FF" w:rsidP="007654FF">
      <w:pPr>
        <w:pStyle w:val="10"/>
        <w:numPr>
          <w:ilvl w:val="0"/>
          <w:numId w:val="2"/>
        </w:numPr>
        <w:shd w:val="clear" w:color="auto" w:fill="auto"/>
        <w:tabs>
          <w:tab w:val="left" w:pos="462"/>
        </w:tabs>
        <w:spacing w:before="0" w:line="274" w:lineRule="exact"/>
        <w:ind w:right="40" w:firstLine="709"/>
        <w:jc w:val="both"/>
        <w:rPr>
          <w:sz w:val="24"/>
          <w:szCs w:val="24"/>
        </w:rPr>
      </w:pPr>
      <w:r w:rsidRPr="007654FF">
        <w:rPr>
          <w:sz w:val="24"/>
          <w:szCs w:val="24"/>
        </w:rPr>
        <w:t>м</w:t>
      </w:r>
      <w:r w:rsidRPr="007654FF">
        <w:rPr>
          <w:sz w:val="24"/>
          <w:szCs w:val="24"/>
        </w:rPr>
        <w:t xml:space="preserve"> от кафе «Балтика», используется данным лицом под размещение временного торгового павильона для реализации товаров, без наличия прав на указанный земельный участок. Предписание не выполнено.</w:t>
      </w:r>
    </w:p>
    <w:p w:rsidR="00832BFE" w:rsidRPr="007654FF" w:rsidP="007654FF">
      <w:pPr>
        <w:pStyle w:val="10"/>
        <w:shd w:val="clear" w:color="auto" w:fill="auto"/>
        <w:tabs>
          <w:tab w:val="center" w:pos="7453"/>
          <w:tab w:val="left" w:pos="7538"/>
          <w:tab w:val="right" w:pos="9276"/>
        </w:tabs>
        <w:spacing w:before="0" w:line="274" w:lineRule="exact"/>
        <w:ind w:right="40" w:firstLine="709"/>
        <w:jc w:val="both"/>
        <w:rPr>
          <w:sz w:val="24"/>
          <w:szCs w:val="24"/>
        </w:rPr>
      </w:pPr>
      <w:r w:rsidRPr="007654FF">
        <w:rPr>
          <w:sz w:val="24"/>
          <w:szCs w:val="24"/>
        </w:rPr>
        <w:t>По факту выявленного правонарушения, 14 ноября 2017 года заведующим отделом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Крым-заместителем главного государств</w:t>
      </w:r>
      <w:r w:rsidRPr="007654FF" w:rsidR="007654FF">
        <w:rPr>
          <w:sz w:val="24"/>
          <w:szCs w:val="24"/>
        </w:rPr>
        <w:t>енного инспектора Республики Кр</w:t>
      </w:r>
      <w:r w:rsidRPr="007654FF">
        <w:rPr>
          <w:sz w:val="24"/>
          <w:szCs w:val="24"/>
        </w:rPr>
        <w:t>ым п</w:t>
      </w:r>
      <w:r w:rsidRPr="007654FF" w:rsidR="007654FF">
        <w:rPr>
          <w:sz w:val="24"/>
          <w:szCs w:val="24"/>
        </w:rPr>
        <w:t xml:space="preserve">о использованию и охране земель в </w:t>
      </w:r>
      <w:r w:rsidRPr="007654FF">
        <w:rPr>
          <w:sz w:val="24"/>
          <w:szCs w:val="24"/>
        </w:rPr>
        <w:t>отношении</w:t>
      </w:r>
      <w:r w:rsidRPr="007654FF">
        <w:rPr>
          <w:sz w:val="24"/>
          <w:szCs w:val="24"/>
        </w:rPr>
        <w:tab/>
      </w:r>
      <w:r w:rsidRPr="007654FF" w:rsidR="007654FF">
        <w:rPr>
          <w:sz w:val="24"/>
          <w:szCs w:val="24"/>
        </w:rPr>
        <w:t xml:space="preserve"> </w:t>
      </w:r>
      <w:r w:rsidRPr="007654FF">
        <w:rPr>
          <w:sz w:val="24"/>
          <w:szCs w:val="24"/>
        </w:rPr>
        <w:t>ИП</w:t>
      </w:r>
      <w:r w:rsidRPr="007654FF" w:rsidR="007654FF">
        <w:rPr>
          <w:sz w:val="24"/>
          <w:szCs w:val="24"/>
        </w:rPr>
        <w:t xml:space="preserve"> Асанова Р.Н. был составлен протокол об </w:t>
      </w:r>
      <w:r w:rsidRPr="007654FF">
        <w:rPr>
          <w:sz w:val="24"/>
          <w:szCs w:val="24"/>
        </w:rPr>
        <w:t>административном</w:t>
      </w:r>
      <w:r w:rsidRPr="007654FF">
        <w:rPr>
          <w:sz w:val="24"/>
          <w:szCs w:val="24"/>
        </w:rPr>
        <w:tab/>
      </w:r>
      <w:r w:rsidRPr="007654FF" w:rsidR="007654FF">
        <w:rPr>
          <w:sz w:val="24"/>
          <w:szCs w:val="24"/>
        </w:rPr>
        <w:t xml:space="preserve"> </w:t>
      </w:r>
      <w:r w:rsidRPr="007654FF">
        <w:rPr>
          <w:sz w:val="24"/>
          <w:szCs w:val="24"/>
        </w:rPr>
        <w:t>правонарушении,</w:t>
      </w:r>
      <w:r w:rsidRPr="007654FF" w:rsidR="007654FF">
        <w:rPr>
          <w:sz w:val="24"/>
          <w:szCs w:val="24"/>
        </w:rPr>
        <w:t xml:space="preserve"> </w:t>
      </w:r>
      <w:r w:rsidRPr="007654FF">
        <w:rPr>
          <w:sz w:val="24"/>
          <w:szCs w:val="24"/>
        </w:rPr>
        <w:t xml:space="preserve">предусмотренном частью </w:t>
      </w:r>
      <w:r w:rsidRPr="007654FF" w:rsidR="007654FF">
        <w:rPr>
          <w:sz w:val="24"/>
          <w:szCs w:val="24"/>
        </w:rPr>
        <w:t xml:space="preserve">25 статьи 19 Кодекса Российской </w:t>
      </w:r>
      <w:r w:rsidRPr="007654FF">
        <w:rPr>
          <w:sz w:val="24"/>
          <w:szCs w:val="24"/>
        </w:rPr>
        <w:t>Федер</w:t>
      </w:r>
      <w:r w:rsidRPr="007654FF" w:rsidR="007654FF">
        <w:rPr>
          <w:sz w:val="24"/>
          <w:szCs w:val="24"/>
        </w:rPr>
        <w:t xml:space="preserve">ации </w:t>
      </w:r>
      <w:r w:rsidRPr="007654FF">
        <w:rPr>
          <w:sz w:val="24"/>
          <w:szCs w:val="24"/>
        </w:rPr>
        <w:t>об</w:t>
      </w:r>
      <w:r w:rsidRPr="007654FF" w:rsidR="007654FF">
        <w:rPr>
          <w:sz w:val="24"/>
          <w:szCs w:val="24"/>
        </w:rPr>
        <w:t xml:space="preserve"> </w:t>
      </w:r>
      <w:r w:rsidRPr="007654FF">
        <w:rPr>
          <w:sz w:val="24"/>
          <w:szCs w:val="24"/>
        </w:rPr>
        <w:t xml:space="preserve">административных </w:t>
      </w:r>
      <w:r w:rsidRPr="007654FF">
        <w:rPr>
          <w:sz w:val="24"/>
          <w:szCs w:val="24"/>
        </w:rPr>
        <w:t>правонарушениях</w:t>
      </w:r>
      <w:r w:rsidRPr="007654FF">
        <w:rPr>
          <w:sz w:val="24"/>
          <w:szCs w:val="24"/>
        </w:rPr>
        <w:t>.</w:t>
      </w:r>
    </w:p>
    <w:p w:rsidR="00832BFE" w:rsidRPr="007654FF" w:rsidP="007654FF">
      <w:pPr>
        <w:pStyle w:val="10"/>
        <w:shd w:val="clear" w:color="auto" w:fill="auto"/>
        <w:tabs>
          <w:tab w:val="left" w:pos="3647"/>
          <w:tab w:val="left" w:pos="7538"/>
          <w:tab w:val="right" w:pos="9276"/>
        </w:tabs>
        <w:spacing w:before="0" w:line="274" w:lineRule="exact"/>
        <w:ind w:right="40" w:firstLine="709"/>
        <w:jc w:val="both"/>
        <w:rPr>
          <w:sz w:val="24"/>
          <w:szCs w:val="24"/>
        </w:rPr>
      </w:pPr>
      <w:r w:rsidRPr="007654FF">
        <w:rPr>
          <w:sz w:val="24"/>
          <w:szCs w:val="24"/>
        </w:rPr>
        <w:t>Факт совершения ИП Асановым административного правонаруше</w:t>
      </w:r>
      <w:r w:rsidRPr="007654FF" w:rsidR="007654FF">
        <w:rPr>
          <w:sz w:val="24"/>
          <w:szCs w:val="24"/>
        </w:rPr>
        <w:t>ния, предусмотренного частью 25 статьи 19.5 Кодекса Российской Федерации </w:t>
      </w:r>
      <w:r w:rsidRPr="007654FF">
        <w:rPr>
          <w:sz w:val="24"/>
          <w:szCs w:val="24"/>
        </w:rPr>
        <w:t>об</w:t>
      </w:r>
      <w:r w:rsidRPr="007654FF" w:rsidR="007654FF">
        <w:rPr>
          <w:sz w:val="24"/>
          <w:szCs w:val="24"/>
        </w:rPr>
        <w:t xml:space="preserve"> </w:t>
      </w:r>
      <w:r w:rsidRPr="007654FF">
        <w:rPr>
          <w:sz w:val="24"/>
          <w:szCs w:val="24"/>
        </w:rPr>
        <w:t xml:space="preserve">административных правонарушениях, подтверждается протоколом об административном </w:t>
      </w:r>
      <w:r w:rsidRPr="007654FF">
        <w:rPr>
          <w:sz w:val="24"/>
          <w:szCs w:val="24"/>
        </w:rPr>
        <w:t xml:space="preserve">правонарушении от 14.11.2017 г. года; актом проверки органом государственного надзора№ 829 от 14.11.2017 г., которым установлено, что предписание от 03.05.2017 г. не выполнено; </w:t>
      </w:r>
      <w:r w:rsidRPr="007654FF">
        <w:rPr>
          <w:sz w:val="24"/>
          <w:szCs w:val="24"/>
        </w:rPr>
        <w:t>фототаблицей</w:t>
      </w:r>
      <w:r w:rsidRPr="007654FF">
        <w:rPr>
          <w:sz w:val="24"/>
          <w:szCs w:val="24"/>
        </w:rPr>
        <w:t xml:space="preserve"> (приложение к акту проверки от 14</w:t>
      </w:r>
      <w:r w:rsidR="001B259E">
        <w:rPr>
          <w:sz w:val="24"/>
          <w:szCs w:val="24"/>
        </w:rPr>
        <w:t xml:space="preserve"> </w:t>
      </w:r>
      <w:r w:rsidRPr="007654FF">
        <w:rPr>
          <w:sz w:val="24"/>
          <w:szCs w:val="24"/>
        </w:rPr>
        <w:t>ноября 2017 года;</w:t>
      </w:r>
      <w:r w:rsidRPr="007654FF">
        <w:rPr>
          <w:sz w:val="24"/>
          <w:szCs w:val="24"/>
        </w:rPr>
        <w:t xml:space="preserve"> предписанием об устранении выявленного нарушения требований земельного законодательства от 03.05.2017 года.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Протокол об административном правонарушении составлен в соответствии со статьей 28.2 Кодекса Российской Федерации об административных правонарушениях, в нем отражены все сведения, необходимые для разрешения дела, каких-либо процессуальных нарушений при составлении протокола не установлено.</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Доводы жалобы, указывающие на процессуальные нарушения, допущенные должностным лицом при составлении протокола об административном, влекущие нарушения прав ИП Асанова в связи с тем, что с правами его не знакомили, графа «объяснение» в протоколе не заполнена, не заполнена графа «владеет русским языком и необходимости привлечения переводчика», копия протокола ИП Асанову не вручена, отсутствует дата в</w:t>
      </w:r>
      <w:r w:rsidRPr="007654FF" w:rsidR="007654FF">
        <w:rPr>
          <w:sz w:val="24"/>
          <w:szCs w:val="24"/>
        </w:rPr>
        <w:t>ручения - не обоснованы, противо</w:t>
      </w:r>
      <w:r w:rsidRPr="007654FF">
        <w:rPr>
          <w:sz w:val="24"/>
          <w:szCs w:val="24"/>
        </w:rPr>
        <w:t>речат материалам настоящего дела.</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Как видно из представленных документов, протокол об а</w:t>
      </w:r>
      <w:r w:rsidRPr="007654FF" w:rsidR="007654FF">
        <w:rPr>
          <w:sz w:val="24"/>
          <w:szCs w:val="24"/>
        </w:rPr>
        <w:t>д</w:t>
      </w:r>
      <w:r w:rsidRPr="007654FF">
        <w:rPr>
          <w:sz w:val="24"/>
          <w:szCs w:val="24"/>
        </w:rPr>
        <w:t>министративном правон</w:t>
      </w:r>
      <w:r w:rsidRPr="007654FF" w:rsidR="007654FF">
        <w:rPr>
          <w:sz w:val="24"/>
          <w:szCs w:val="24"/>
        </w:rPr>
        <w:t>а</w:t>
      </w:r>
      <w:r w:rsidRPr="007654FF">
        <w:rPr>
          <w:sz w:val="24"/>
          <w:szCs w:val="24"/>
        </w:rPr>
        <w:t>рушении от 14.11.2017 г. был составлен в отсутствии лица, в отношении которого возбуждено дело об административном правонарушении, надлежащим о</w:t>
      </w:r>
      <w:r w:rsidRPr="007654FF" w:rsidR="007654FF">
        <w:rPr>
          <w:sz w:val="24"/>
          <w:szCs w:val="24"/>
        </w:rPr>
        <w:t>бразом извещенный телефонограмм</w:t>
      </w:r>
      <w:r w:rsidRPr="007654FF">
        <w:rPr>
          <w:sz w:val="24"/>
          <w:szCs w:val="24"/>
        </w:rPr>
        <w:t xml:space="preserve">ой от 30.10.2017 г. о времени и месте составления протокола, что не противоречит ч.4.1 КоАП РФ. </w:t>
      </w:r>
      <w:r w:rsidRPr="007654FF">
        <w:rPr>
          <w:sz w:val="24"/>
          <w:szCs w:val="24"/>
        </w:rPr>
        <w:t>Исходя из протокола ИП Асанов своим правом присутствия при составлении протокола и принесения объяснений и возражений не воспользовался</w:t>
      </w:r>
      <w:r w:rsidRPr="007654FF">
        <w:rPr>
          <w:sz w:val="24"/>
          <w:szCs w:val="24"/>
        </w:rPr>
        <w:t xml:space="preserve">. Копия </w:t>
      </w:r>
      <w:r w:rsidRPr="007654FF">
        <w:rPr>
          <w:sz w:val="24"/>
          <w:szCs w:val="24"/>
        </w:rPr>
        <w:t>данного протокола, составленного в его отсутствие была</w:t>
      </w:r>
      <w:r w:rsidRPr="007654FF">
        <w:rPr>
          <w:sz w:val="24"/>
          <w:szCs w:val="24"/>
        </w:rPr>
        <w:t xml:space="preserve"> вручена ИП Асанову 16.11.2017 г., о чем свидетельствует его подпись в протоколе, что также не противоречит ст.28.2 КоАП РФ. Представленная защитником копия данного документа идентична Протоколу об административном правонарушении от 14.11.2017 г., имеющемуся в материалах дела, нарушений не выявлено.</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Доводы в представленных возражениях защитника Гафарова Т.Р., указывающие на незаконность предписания, являются необоснованными. Учитывая диспозицию части 25 статьи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статьей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Изучение материалов дела об административном правонарушении показало, что законность и обоснованность предписания должностного лица не </w:t>
      </w:r>
      <w:r w:rsidRPr="007654FF">
        <w:rPr>
          <w:sz w:val="24"/>
          <w:szCs w:val="24"/>
        </w:rPr>
        <w:t>оспаривалась ИП Асановым Р.Н. Обжалование предписания должностного лица является</w:t>
      </w:r>
      <w:r w:rsidRPr="007654FF">
        <w:rPr>
          <w:sz w:val="24"/>
          <w:szCs w:val="24"/>
        </w:rPr>
        <w:t xml:space="preserve"> правом, а не обязанностью, следовательно, в данном случае физическое лицо признало законность и обоснованность указанного документа, и согласилось со сроками его исполнения. Кроме того, сведения о наличии заявления (ходатайства) о переносе срока его выполнения в связи с наличием уважительных причин, свидетельствующих о невозможности исполнения в установленный срок, отсутствуют.</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Учитывая, что на момент рассмотрения дела об административном правонарушении предписание от 03 мая 2017 года, врученное ИП Асанову 03.05.2017 г. не признано незаконным и не отменено, по данному факту правильно составлен протокол об административном правонарушении, ответственность за которое предусмотрена ч. 25 статьи 19.5 Кодекса Российской Федерации об административных правонарушениях за невыполнение в установленный срок данного предписания.</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Кроме того, Постановлением заместителя главного государственного инспектора </w:t>
      </w:r>
      <w:r w:rsidRPr="007654FF">
        <w:rPr>
          <w:sz w:val="24"/>
          <w:szCs w:val="24"/>
        </w:rPr>
        <w:t xml:space="preserve">Республики Крым по использованию и охране земель от 17.04.2015 по делу № 42 ИП Асанов Р.Н. признан виновным в совершении административного правонарушения, предусмотренного ст. 7.1 КоАП РФ, выразившегося в самовольном занятии земельного участка муниципальной собственности площадью 30 кв. м, расположенного по адресу: </w:t>
      </w:r>
      <w:r w:rsidR="001B259E">
        <w:rPr>
          <w:sz w:val="24"/>
          <w:szCs w:val="24"/>
        </w:rPr>
        <w:t>«данные изъяты»</w:t>
      </w:r>
      <w:r w:rsidRPr="007654FF">
        <w:rPr>
          <w:sz w:val="24"/>
          <w:szCs w:val="24"/>
        </w:rPr>
        <w:t>, с правой стороны на расстоянии 2,5 м от кафе</w:t>
      </w:r>
      <w:r w:rsidRPr="007654FF">
        <w:rPr>
          <w:sz w:val="24"/>
          <w:szCs w:val="24"/>
        </w:rPr>
        <w:t xml:space="preserve"> «Балтика», используемого ИП Асановым Р.Н. под размещение временного торгового павильона, без наличия документов дающих право на использование земельного участка в нарушение требований ст. 25, 26, 39.33, 39.36 Земельного кодекса Российской Федерации. Назначено административное наказание в</w:t>
      </w:r>
      <w:r w:rsidR="001B259E">
        <w:rPr>
          <w:sz w:val="24"/>
          <w:szCs w:val="24"/>
        </w:rPr>
        <w:t xml:space="preserve"> </w:t>
      </w:r>
      <w:r w:rsidRPr="007654FF">
        <w:rPr>
          <w:sz w:val="24"/>
          <w:szCs w:val="24"/>
        </w:rPr>
        <w:t>виде штрафа в сумме 100 000 рублей, который Асановым Р.Н. оплачен в полном объеме. Данное постановление по делу об административном правонарушении не было обжаловано, является действующим, подтверждающим факт самовольного, без правоустанавливающих документов, занятие земельного участка муниципальной собственности.</w:t>
      </w:r>
    </w:p>
    <w:p w:rsidR="00832BFE" w:rsidRPr="007654FF" w:rsidP="007654FF">
      <w:pPr>
        <w:pStyle w:val="10"/>
        <w:shd w:val="clear" w:color="auto" w:fill="auto"/>
        <w:tabs>
          <w:tab w:val="center" w:pos="5655"/>
          <w:tab w:val="right" w:pos="6999"/>
          <w:tab w:val="center" w:pos="7705"/>
          <w:tab w:val="right" w:pos="9222"/>
        </w:tabs>
        <w:spacing w:before="0" w:line="274" w:lineRule="exact"/>
        <w:ind w:right="40" w:firstLine="709"/>
        <w:jc w:val="both"/>
        <w:rPr>
          <w:sz w:val="24"/>
          <w:szCs w:val="24"/>
        </w:rPr>
      </w:pPr>
      <w:r w:rsidRPr="007654FF">
        <w:rPr>
          <w:sz w:val="24"/>
          <w:szCs w:val="24"/>
        </w:rPr>
        <w:t xml:space="preserve">Доводы о том, что ИП Асановым предпринимались все необходимые меры по устранению нарушения земельного законодательства, путем неоднократного обращения в Администрацию города Симферополь по вопросу включения торгового павильона, площадью 30 </w:t>
      </w:r>
      <w:r w:rsidRPr="007654FF">
        <w:rPr>
          <w:sz w:val="24"/>
          <w:szCs w:val="24"/>
        </w:rPr>
        <w:t>кв</w:t>
      </w:r>
      <w:r w:rsidRPr="007654FF">
        <w:rPr>
          <w:sz w:val="24"/>
          <w:szCs w:val="24"/>
        </w:rPr>
        <w:t>.м</w:t>
      </w:r>
      <w:r w:rsidRPr="007654FF">
        <w:rPr>
          <w:sz w:val="24"/>
          <w:szCs w:val="24"/>
        </w:rPr>
        <w:t xml:space="preserve">, по реализации продовольственных товаров в схему размещения НТО - судом не принимаются. </w:t>
      </w:r>
      <w:r w:rsidRPr="007654FF">
        <w:rPr>
          <w:sz w:val="24"/>
          <w:szCs w:val="24"/>
        </w:rPr>
        <w:t>В связи с тем, что данные правоотношения регулируются Фе</w:t>
      </w:r>
      <w:r w:rsidRPr="007654FF" w:rsidR="007654FF">
        <w:rPr>
          <w:sz w:val="24"/>
          <w:szCs w:val="24"/>
        </w:rPr>
        <w:t>деральным законом от 28.12.2009 № 381-ФЭ </w:t>
      </w:r>
      <w:r w:rsidRPr="007654FF">
        <w:rPr>
          <w:sz w:val="24"/>
          <w:szCs w:val="24"/>
        </w:rPr>
        <w:t>«Об</w:t>
      </w:r>
      <w:r w:rsidRPr="007654FF">
        <w:rPr>
          <w:sz w:val="24"/>
          <w:szCs w:val="24"/>
        </w:rPr>
        <w:tab/>
        <w:t>основах</w:t>
      </w:r>
      <w:r w:rsidRPr="007654FF" w:rsidR="007654FF">
        <w:rPr>
          <w:sz w:val="24"/>
          <w:szCs w:val="24"/>
        </w:rPr>
        <w:t xml:space="preserve"> </w:t>
      </w:r>
      <w:r w:rsidRPr="007654FF">
        <w:rPr>
          <w:sz w:val="24"/>
          <w:szCs w:val="24"/>
        </w:rPr>
        <w:t xml:space="preserve">государственного регулирования торговой деятельности в Российской Федерации», Постановлением Правительства Российской Федерации от 29.09.2010 </w:t>
      </w:r>
      <w:r w:rsidRPr="007654FF">
        <w:rPr>
          <w:sz w:val="24"/>
          <w:szCs w:val="24"/>
          <w:lang w:val="en-US"/>
        </w:rPr>
        <w:t>N</w:t>
      </w:r>
      <w:r w:rsidRPr="007654FF">
        <w:rPr>
          <w:sz w:val="24"/>
          <w:szCs w:val="24"/>
        </w:rPr>
        <w:t xml:space="preserve"> 772 «Об утверждении Правил </w:t>
      </w:r>
      <w:r w:rsidRPr="007654FF" w:rsidR="007654FF">
        <w:rPr>
          <w:sz w:val="24"/>
          <w:szCs w:val="24"/>
        </w:rPr>
        <w:t>включения нестационарных торговы</w:t>
      </w:r>
      <w:r w:rsidRPr="007654FF">
        <w:rPr>
          <w:sz w:val="24"/>
          <w:szCs w:val="24"/>
        </w:rPr>
        <w:t>х объ</w:t>
      </w:r>
      <w:r w:rsidRPr="007654FF" w:rsidR="007654FF">
        <w:rPr>
          <w:sz w:val="24"/>
          <w:szCs w:val="24"/>
        </w:rPr>
        <w:t>ектов, расположенных на земельны</w:t>
      </w:r>
      <w:r w:rsidRPr="007654FF">
        <w:rPr>
          <w:sz w:val="24"/>
          <w:szCs w:val="24"/>
        </w:rPr>
        <w:t xml:space="preserve">х участках, в зданиях, строениях и сооружениях, находящихся в государственной собственности в схему размещения </w:t>
      </w:r>
      <w:r w:rsidRPr="007654FF" w:rsidR="007654FF">
        <w:rPr>
          <w:sz w:val="24"/>
          <w:szCs w:val="24"/>
        </w:rPr>
        <w:t>нестационарных торговы</w:t>
      </w:r>
      <w:r w:rsidRPr="007654FF">
        <w:rPr>
          <w:sz w:val="24"/>
          <w:szCs w:val="24"/>
        </w:rPr>
        <w:t>х объектов», регулирующие пра</w:t>
      </w:r>
      <w:r w:rsidRPr="007654FF" w:rsidR="007654FF">
        <w:rPr>
          <w:sz w:val="24"/>
          <w:szCs w:val="24"/>
        </w:rPr>
        <w:t>в</w:t>
      </w:r>
      <w:r w:rsidRPr="007654FF">
        <w:rPr>
          <w:sz w:val="24"/>
          <w:szCs w:val="24"/>
        </w:rPr>
        <w:t>оотношения в сфере</w:t>
      </w:r>
      <w:r w:rsidRPr="007654FF">
        <w:rPr>
          <w:sz w:val="24"/>
          <w:szCs w:val="24"/>
        </w:rPr>
        <w:t xml:space="preserve"> торговой деятельности хозяйст</w:t>
      </w:r>
      <w:r w:rsidRPr="007654FF" w:rsidR="007654FF">
        <w:rPr>
          <w:sz w:val="24"/>
          <w:szCs w:val="24"/>
        </w:rPr>
        <w:t>в</w:t>
      </w:r>
      <w:r w:rsidRPr="007654FF">
        <w:rPr>
          <w:sz w:val="24"/>
          <w:szCs w:val="24"/>
        </w:rPr>
        <w:t>ующих субъектов.</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Предметом же данной проверки являются земельные правоотношения, регулируемые Земельным кодексом РФ.</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Настоящая проверка была проведена уполномоченным должностным лицом в рамках его компетенции на основании соответствующего распоряжения председателя</w:t>
      </w:r>
      <w:r w:rsidRPr="007654FF" w:rsidR="007654FF">
        <w:rPr>
          <w:sz w:val="24"/>
          <w:szCs w:val="24"/>
        </w:rPr>
        <w:t xml:space="preserve"> </w:t>
      </w:r>
      <w:r w:rsidRPr="007654FF">
        <w:rPr>
          <w:sz w:val="24"/>
          <w:szCs w:val="24"/>
        </w:rPr>
        <w:t>Государственного комитета по государственной регистрации и кадастру Республики Крым.</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Доводы письменных возражений не опровергают наличие вины ИП Асанова Р.Н. ИП Асанова Р.Н. в совершении вменяемого ему правонарушения.</w:t>
      </w:r>
    </w:p>
    <w:p w:rsidR="00832BFE" w:rsidP="007654FF">
      <w:pPr>
        <w:pStyle w:val="10"/>
        <w:shd w:val="clear" w:color="auto" w:fill="auto"/>
        <w:spacing w:before="0" w:line="274" w:lineRule="exact"/>
        <w:ind w:right="40" w:firstLine="709"/>
        <w:jc w:val="both"/>
        <w:rPr>
          <w:sz w:val="24"/>
          <w:szCs w:val="24"/>
        </w:rPr>
      </w:pPr>
      <w:r w:rsidRPr="007654FF">
        <w:rPr>
          <w:sz w:val="24"/>
          <w:szCs w:val="24"/>
        </w:rPr>
        <w:t>При назначении наказания за административное правонарушение, мировой судья, в соответствии с требованиями ст. 4.1</w:t>
      </w:r>
      <w:r w:rsidRPr="007654FF">
        <w:rPr>
          <w:sz w:val="24"/>
          <w:szCs w:val="24"/>
        </w:rPr>
        <w:t xml:space="preserve"> К</w:t>
      </w:r>
      <w:r w:rsidRPr="007654FF">
        <w:rPr>
          <w:sz w:val="24"/>
          <w:szCs w:val="24"/>
        </w:rPr>
        <w:t>о АП РФ, учитывает характер совершенного ИП Асановым Р.Н.</w:t>
      </w:r>
      <w:r w:rsidRPr="007654FF" w:rsidR="007654FF">
        <w:rPr>
          <w:sz w:val="24"/>
          <w:szCs w:val="24"/>
        </w:rPr>
        <w:t xml:space="preserve"> </w:t>
      </w:r>
      <w:r w:rsidRPr="007654FF">
        <w:rPr>
          <w:sz w:val="24"/>
          <w:szCs w:val="24"/>
        </w:rPr>
        <w:t>административного правонарушения, относящегося к административным правонарушениям против порядка управления, имущественное положение</w:t>
      </w:r>
      <w:r w:rsidRPr="007654FF" w:rsidR="007654FF">
        <w:rPr>
          <w:sz w:val="24"/>
          <w:szCs w:val="24"/>
        </w:rPr>
        <w:t xml:space="preserve"> </w:t>
      </w:r>
      <w:r w:rsidRPr="007654FF">
        <w:rPr>
          <w:sz w:val="24"/>
          <w:szCs w:val="24"/>
        </w:rPr>
        <w:t>данного лица, а также отсутствие обстоятельств, смягчающих или отягчающих его административную ответственность, считает необходимым для достижения целей административного наказания для ИП Асанова Р.Н. установить административное наказание в виде минимального размера административного штрафа, предусмотренного санкцией</w:t>
      </w:r>
      <w:r w:rsidR="007654FF">
        <w:rPr>
          <w:sz w:val="24"/>
          <w:szCs w:val="24"/>
        </w:rPr>
        <w:t xml:space="preserve"> </w:t>
      </w:r>
      <w:r w:rsidRPr="007654FF">
        <w:rPr>
          <w:sz w:val="24"/>
          <w:szCs w:val="24"/>
        </w:rPr>
        <w:t>ч. 25 ст.</w:t>
      </w:r>
      <w:r w:rsidR="007654FF">
        <w:rPr>
          <w:sz w:val="24"/>
          <w:szCs w:val="24"/>
        </w:rPr>
        <w:t xml:space="preserve"> 19.5 </w:t>
      </w:r>
      <w:r w:rsidRPr="007654FF">
        <w:rPr>
          <w:sz w:val="24"/>
          <w:szCs w:val="24"/>
        </w:rPr>
        <w:t>Кодекса Российской Федерации об административных правонарушениях.</w:t>
      </w:r>
    </w:p>
    <w:p w:rsidR="007654FF" w:rsidRPr="007654FF" w:rsidP="007654FF">
      <w:pPr>
        <w:pStyle w:val="10"/>
        <w:shd w:val="clear" w:color="auto" w:fill="auto"/>
        <w:spacing w:before="0" w:line="274" w:lineRule="exact"/>
        <w:ind w:right="40" w:firstLine="709"/>
        <w:jc w:val="both"/>
        <w:rPr>
          <w:sz w:val="24"/>
          <w:szCs w:val="24"/>
        </w:rPr>
      </w:pPr>
    </w:p>
    <w:p w:rsidR="00832BFE" w:rsidP="007654FF">
      <w:pPr>
        <w:pStyle w:val="10"/>
        <w:shd w:val="clear" w:color="auto" w:fill="auto"/>
        <w:spacing w:before="0" w:line="230" w:lineRule="exact"/>
        <w:ind w:right="40" w:firstLine="709"/>
        <w:jc w:val="both"/>
        <w:rPr>
          <w:sz w:val="24"/>
          <w:szCs w:val="24"/>
        </w:rPr>
      </w:pPr>
      <w:r w:rsidRPr="007654FF">
        <w:rPr>
          <w:sz w:val="24"/>
          <w:szCs w:val="24"/>
        </w:rPr>
        <w:t>Руководствуясь ст.ст.29.9-29.11 КоАП РФ, мировой судья,-</w:t>
      </w:r>
    </w:p>
    <w:p w:rsidR="007654FF" w:rsidRPr="007654FF" w:rsidP="007654FF">
      <w:pPr>
        <w:pStyle w:val="10"/>
        <w:shd w:val="clear" w:color="auto" w:fill="auto"/>
        <w:spacing w:before="0" w:line="230" w:lineRule="exact"/>
        <w:ind w:right="40" w:firstLine="709"/>
        <w:jc w:val="both"/>
        <w:rPr>
          <w:sz w:val="24"/>
          <w:szCs w:val="24"/>
        </w:rPr>
      </w:pPr>
    </w:p>
    <w:p w:rsidR="00832BFE" w:rsidP="007654FF">
      <w:pPr>
        <w:pStyle w:val="22"/>
        <w:keepNext/>
        <w:keepLines/>
        <w:shd w:val="clear" w:color="auto" w:fill="auto"/>
        <w:spacing w:line="230" w:lineRule="exact"/>
        <w:ind w:right="40" w:firstLine="709"/>
        <w:rPr>
          <w:rStyle w:val="22pt"/>
          <w:b/>
          <w:bCs/>
          <w:sz w:val="24"/>
          <w:szCs w:val="24"/>
        </w:rPr>
      </w:pPr>
      <w:r w:rsidRPr="007654FF">
        <w:rPr>
          <w:rStyle w:val="22pt"/>
          <w:b/>
          <w:bCs/>
          <w:sz w:val="24"/>
          <w:szCs w:val="24"/>
        </w:rPr>
        <w:t>постановил:</w:t>
      </w:r>
    </w:p>
    <w:p w:rsidR="007654FF" w:rsidRPr="007654FF" w:rsidP="007654FF">
      <w:pPr>
        <w:pStyle w:val="22"/>
        <w:keepNext/>
        <w:keepLines/>
        <w:shd w:val="clear" w:color="auto" w:fill="auto"/>
        <w:spacing w:line="230" w:lineRule="exact"/>
        <w:ind w:right="40" w:firstLine="709"/>
        <w:rPr>
          <w:sz w:val="24"/>
          <w:szCs w:val="24"/>
        </w:rPr>
      </w:pP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ИП Асанова </w:t>
      </w:r>
      <w:r w:rsidRPr="007654FF">
        <w:rPr>
          <w:sz w:val="24"/>
          <w:szCs w:val="24"/>
        </w:rPr>
        <w:t>Ревенура</w:t>
      </w:r>
      <w:r w:rsidRPr="007654FF">
        <w:rPr>
          <w:sz w:val="24"/>
          <w:szCs w:val="24"/>
        </w:rPr>
        <w:t xml:space="preserve"> </w:t>
      </w:r>
      <w:r w:rsidRPr="007654FF">
        <w:rPr>
          <w:sz w:val="24"/>
          <w:szCs w:val="24"/>
        </w:rPr>
        <w:t>Наримановича</w:t>
      </w:r>
      <w:r w:rsidRPr="007654FF">
        <w:rPr>
          <w:sz w:val="24"/>
          <w:szCs w:val="24"/>
        </w:rPr>
        <w:t xml:space="preserve"> признать виновным в совершении административного правонарушения, предусмотренного ч. 25 ст. 19.5 Кодекса Российской Федерации об административных правонарушениях и назначить наказание в виде административного штрафа в раз мере 30 </w:t>
      </w:r>
      <w:r w:rsidR="001B259E">
        <w:rPr>
          <w:sz w:val="24"/>
          <w:szCs w:val="24"/>
        </w:rPr>
        <w:t>000</w:t>
      </w:r>
      <w:r w:rsidRPr="007654FF">
        <w:rPr>
          <w:sz w:val="24"/>
          <w:szCs w:val="24"/>
        </w:rPr>
        <w:t xml:space="preserve"> (тридцать тысяч) рублей.</w:t>
      </w:r>
    </w:p>
    <w:p w:rsidR="00832BFE" w:rsidRPr="007654FF" w:rsidP="007654FF">
      <w:pPr>
        <w:pStyle w:val="10"/>
        <w:shd w:val="clear" w:color="auto" w:fill="auto"/>
        <w:tabs>
          <w:tab w:val="left" w:pos="8539"/>
        </w:tabs>
        <w:spacing w:before="0" w:line="274" w:lineRule="exact"/>
        <w:ind w:right="40" w:firstLine="709"/>
        <w:jc w:val="both"/>
        <w:rPr>
          <w:sz w:val="24"/>
          <w:szCs w:val="24"/>
        </w:rPr>
      </w:pPr>
      <w:r w:rsidRPr="007654FF">
        <w:rPr>
          <w:sz w:val="24"/>
          <w:szCs w:val="24"/>
        </w:rPr>
        <w:t>Перечисление штрафа произ</w:t>
      </w:r>
      <w:r w:rsidRPr="007654FF" w:rsidR="007654FF">
        <w:rPr>
          <w:sz w:val="24"/>
          <w:szCs w:val="24"/>
        </w:rPr>
        <w:t>водить по следующим реквизитам: </w:t>
      </w:r>
      <w:r w:rsidRPr="007654FF">
        <w:rPr>
          <w:sz w:val="24"/>
          <w:szCs w:val="24"/>
        </w:rPr>
        <w:t>р</w:t>
      </w:r>
      <w:r w:rsidRPr="007654FF">
        <w:rPr>
          <w:sz w:val="24"/>
          <w:szCs w:val="24"/>
        </w:rPr>
        <w:t>/с -</w:t>
      </w:r>
      <w:r w:rsidRPr="007654FF" w:rsidR="007654FF">
        <w:rPr>
          <w:sz w:val="24"/>
          <w:szCs w:val="24"/>
        </w:rPr>
        <w:t> </w:t>
      </w:r>
      <w:r w:rsidRPr="007654FF">
        <w:rPr>
          <w:sz w:val="24"/>
          <w:szCs w:val="24"/>
        </w:rPr>
        <w:t xml:space="preserve">40101810335100010001; получатель платежа: ИНН - 9102012065; КПП - 910201001; УФК по Республике Крым (Государственный комитет по государственной регистрации и кадастру Республики Крым), банк получателя - Отделение Республика Крым, </w:t>
      </w:r>
      <w:r w:rsidRPr="007654FF">
        <w:rPr>
          <w:sz w:val="24"/>
          <w:szCs w:val="24"/>
        </w:rPr>
        <w:t>г</w:t>
      </w:r>
      <w:r w:rsidRPr="007654FF">
        <w:rPr>
          <w:sz w:val="24"/>
          <w:szCs w:val="24"/>
        </w:rPr>
        <w:t>.С</w:t>
      </w:r>
      <w:r w:rsidRPr="007654FF">
        <w:rPr>
          <w:sz w:val="24"/>
          <w:szCs w:val="24"/>
        </w:rPr>
        <w:t>имферополь</w:t>
      </w:r>
      <w:r w:rsidRPr="007654FF">
        <w:rPr>
          <w:sz w:val="24"/>
          <w:szCs w:val="24"/>
        </w:rPr>
        <w:t xml:space="preserve">; ОКТМО - 35701000; БИК - 043510001; КБК - 32111607000016000140, </w:t>
      </w:r>
      <w:r w:rsidRPr="007654FF">
        <w:rPr>
          <w:sz w:val="24"/>
          <w:szCs w:val="24"/>
        </w:rPr>
        <w:t>УИН-0.</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Разъяснить правонарушителю, что в соответствии со ст. 32.2. КоАП РФ административный штраф </w:t>
      </w:r>
      <w:r w:rsidRPr="007654FF">
        <w:rPr>
          <w:sz w:val="24"/>
          <w:szCs w:val="24"/>
        </w:rPr>
        <w:t>должен бать уплачен</w:t>
      </w:r>
      <w:r w:rsidRPr="007654FF">
        <w:rPr>
          <w:sz w:val="24"/>
          <w:szCs w:val="24"/>
        </w:rPr>
        <w:t xml:space="preserve"> лицом, привлеченным к административной ответственности, не позднее шести десяти дней со дня вступления постановления о наложении административного штрафа в законную силу.</w:t>
      </w:r>
    </w:p>
    <w:p w:rsidR="00832BFE" w:rsidRPr="007654FF" w:rsidP="007654FF">
      <w:pPr>
        <w:pStyle w:val="10"/>
        <w:shd w:val="clear" w:color="auto" w:fill="auto"/>
        <w:spacing w:before="0" w:line="274" w:lineRule="exact"/>
        <w:ind w:right="40" w:firstLine="709"/>
        <w:jc w:val="both"/>
        <w:rPr>
          <w:sz w:val="24"/>
          <w:szCs w:val="24"/>
        </w:rPr>
      </w:pPr>
      <w:r w:rsidRPr="007654FF">
        <w:rPr>
          <w:sz w:val="24"/>
          <w:szCs w:val="24"/>
        </w:rPr>
        <w:t xml:space="preserve">В случае неоплаты штрафа в указанный срок, лицо несет ответственность, предусмотренную ч. 1 ст. 20.25. КоАП РФ (наложение административного штрафа в </w:t>
      </w:r>
      <w:r w:rsidRPr="007654FF">
        <w:rPr>
          <w:sz w:val="24"/>
          <w:szCs w:val="24"/>
        </w:rPr>
        <w:t>двукратном</w:t>
      </w:r>
      <w:r w:rsidRPr="007654FF">
        <w:rPr>
          <w:sz w:val="24"/>
          <w:szCs w:val="24"/>
        </w:rPr>
        <w:t xml:space="preserve"> раз мере суммы неуплаченного административного штрафа либо административный арест на срок до пятнадцати суток, либо обязательные</w:t>
      </w:r>
      <w:r w:rsidRPr="007654FF" w:rsidR="007654FF">
        <w:rPr>
          <w:sz w:val="24"/>
          <w:szCs w:val="24"/>
        </w:rPr>
        <w:t xml:space="preserve"> </w:t>
      </w:r>
      <w:r w:rsidRPr="007654FF">
        <w:rPr>
          <w:sz w:val="24"/>
          <w:szCs w:val="24"/>
        </w:rPr>
        <w:t>работы).</w:t>
      </w:r>
    </w:p>
    <w:p w:rsidR="00832BFE" w:rsidP="007654FF">
      <w:pPr>
        <w:pStyle w:val="10"/>
        <w:shd w:val="clear" w:color="auto" w:fill="auto"/>
        <w:spacing w:before="0" w:line="274" w:lineRule="exact"/>
        <w:ind w:right="40" w:firstLine="709"/>
        <w:jc w:val="both"/>
        <w:rPr>
          <w:sz w:val="24"/>
          <w:szCs w:val="24"/>
        </w:rPr>
      </w:pPr>
      <w:r>
        <w:rPr>
          <w:noProof/>
          <w:sz w:val="24"/>
          <w:szCs w:val="24"/>
        </w:rPr>
        <mc:AlternateContent>
          <mc:Choice Requires="wps">
            <w:drawing>
              <wp:anchor distT="0" distB="0" distL="63500" distR="63500" simplePos="0" relativeHeight="251660288" behindDoc="1" locked="0" layoutInCell="1" allowOverlap="1">
                <wp:simplePos x="0" y="0"/>
                <wp:positionH relativeFrom="margin">
                  <wp:posOffset>4732655</wp:posOffset>
                </wp:positionH>
                <wp:positionV relativeFrom="paragraph">
                  <wp:posOffset>1393825</wp:posOffset>
                </wp:positionV>
                <wp:extent cx="1217295" cy="139700"/>
                <wp:effectExtent l="0" t="3175" r="3175" b="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729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32BFE">
                            <w:pPr>
                              <w:pStyle w:val="30"/>
                              <w:shd w:val="clear" w:color="auto" w:fill="auto"/>
                              <w:spacing w:before="0" w:after="0" w:line="220" w:lineRule="exact"/>
                              <w:ind w:left="1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width:95.85pt;height:11pt;margin-top:109.75pt;margin-left:372.65pt;mso-height-percent:0;mso-height-relative:page;mso-position-horizontal-relative:margin;mso-width-percent:0;mso-width-relative:page;mso-wrap-distance-bottom:0;mso-wrap-distance-left:5pt;mso-wrap-distance-right:5pt;mso-wrap-distance-top:0;mso-wrap-style:square;position:absolute;visibility:visible;v-text-anchor:top;z-index:-251655168" filled="f" stroked="f">
                <v:textbox style="mso-fit-shape-to-text:t" inset="0,0,0,0">
                  <w:txbxContent>
                    <w:p w:rsidR="00832BFE">
                      <w:pPr>
                        <w:pStyle w:val="30"/>
                        <w:shd w:val="clear" w:color="auto" w:fill="auto"/>
                        <w:spacing w:before="0" w:after="0" w:line="220" w:lineRule="exact"/>
                        <w:ind w:left="100"/>
                        <w:jc w:val="left"/>
                      </w:pPr>
                    </w:p>
                  </w:txbxContent>
                </v:textbox>
                <w10:wrap type="square"/>
              </v:shape>
            </w:pict>
          </mc:Fallback>
        </mc:AlternateContent>
      </w:r>
      <w:r w:rsidRPr="007654FF">
        <w:rPr>
          <w:sz w:val="24"/>
          <w:szCs w:val="24"/>
        </w:rPr>
        <w:t>Жалоба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w:t>
      </w:r>
      <w:r w:rsidR="007654FF">
        <w:rPr>
          <w:sz w:val="24"/>
          <w:szCs w:val="24"/>
        </w:rPr>
        <w:t xml:space="preserve"> </w:t>
      </w:r>
      <w:r w:rsidRPr="007654FF">
        <w:rPr>
          <w:sz w:val="24"/>
          <w:szCs w:val="24"/>
        </w:rPr>
        <w:t>районный суд города Симферополя Республики Крым в течение 10 суток со дня вручения или получения копии постановления.</w:t>
      </w:r>
    </w:p>
    <w:p w:rsidR="007654FF" w:rsidP="007654FF">
      <w:pPr>
        <w:pStyle w:val="10"/>
        <w:shd w:val="clear" w:color="auto" w:fill="auto"/>
        <w:spacing w:before="0" w:line="274" w:lineRule="exact"/>
        <w:ind w:right="40" w:firstLine="709"/>
        <w:jc w:val="both"/>
        <w:rPr>
          <w:sz w:val="24"/>
          <w:szCs w:val="24"/>
        </w:rPr>
      </w:pPr>
    </w:p>
    <w:p w:rsidR="006B1A0B" w:rsidP="007654FF">
      <w:pPr>
        <w:pStyle w:val="10"/>
        <w:shd w:val="clear" w:color="auto" w:fill="auto"/>
        <w:spacing w:before="0" w:line="274" w:lineRule="exact"/>
        <w:ind w:right="40" w:firstLine="709"/>
        <w:jc w:val="both"/>
        <w:rPr>
          <w:sz w:val="24"/>
          <w:szCs w:val="24"/>
        </w:rPr>
      </w:pPr>
    </w:p>
    <w:p w:rsidR="006B1A0B" w:rsidRPr="006B1A0B" w:rsidP="007654FF">
      <w:pPr>
        <w:pStyle w:val="10"/>
        <w:shd w:val="clear" w:color="auto" w:fill="auto"/>
        <w:spacing w:before="0" w:line="274" w:lineRule="exact"/>
        <w:ind w:right="40" w:firstLine="709"/>
        <w:jc w:val="both"/>
        <w:rPr>
          <w:b/>
          <w:sz w:val="24"/>
          <w:szCs w:val="24"/>
        </w:rPr>
      </w:pPr>
      <w:r w:rsidRPr="006B1A0B">
        <w:rPr>
          <w:b/>
          <w:sz w:val="24"/>
          <w:szCs w:val="24"/>
        </w:rPr>
        <w:t xml:space="preserve">Мировой судья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6B1A0B">
        <w:rPr>
          <w:b/>
          <w:sz w:val="24"/>
          <w:szCs w:val="24"/>
        </w:rPr>
        <w:t>И.С. Василькова</w:t>
      </w:r>
    </w:p>
    <w:p w:rsidR="007654FF" w:rsidP="007654FF">
      <w:pPr>
        <w:pStyle w:val="10"/>
        <w:shd w:val="clear" w:color="auto" w:fill="auto"/>
        <w:spacing w:before="0" w:line="274" w:lineRule="exact"/>
        <w:ind w:right="40" w:firstLine="709"/>
        <w:jc w:val="both"/>
        <w:rPr>
          <w:sz w:val="24"/>
          <w:szCs w:val="24"/>
        </w:rPr>
      </w:pPr>
    </w:p>
    <w:p w:rsidR="007654FF" w:rsidP="007654FF">
      <w:pPr>
        <w:pStyle w:val="10"/>
        <w:shd w:val="clear" w:color="auto" w:fill="auto"/>
        <w:spacing w:before="0" w:line="274" w:lineRule="exact"/>
        <w:ind w:right="40" w:firstLine="709"/>
        <w:jc w:val="both"/>
        <w:rPr>
          <w:sz w:val="24"/>
          <w:szCs w:val="24"/>
        </w:rPr>
      </w:pPr>
    </w:p>
    <w:sectPr w:rsidSect="007654FF">
      <w:type w:val="continuous"/>
      <w:pgSz w:w="11909" w:h="16838"/>
      <w:pgMar w:top="851"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1B259E"/>
    <w:rsid w:val="0039000C"/>
    <w:rsid w:val="006B1A0B"/>
    <w:rsid w:val="007654FF"/>
    <w:rsid w:val="007A7848"/>
    <w:rsid w:val="00832BFE"/>
    <w:rsid w:val="00BA30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4Exact">
    <w:name w:val="Основной текст (4) Exact"/>
    <w:basedOn w:val="DefaultParagraphFont"/>
    <w:link w:val="4"/>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paragraph" w:styleId="NoSpacing">
    <w:name w:val="No Spacing"/>
    <w:uiPriority w:val="1"/>
    <w:qFormat/>
    <w:rsid w:val="007A7848"/>
    <w:pPr>
      <w:widowControl/>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