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1D1F2C" w:rsidP="00E37AF8">
      <w:pPr>
        <w:pStyle w:val="Heading1"/>
        <w:ind w:firstLine="540"/>
        <w:jc w:val="right"/>
        <w:rPr>
          <w:szCs w:val="28"/>
        </w:rPr>
      </w:pPr>
      <w:r w:rsidRPr="001D1F2C">
        <w:rPr>
          <w:szCs w:val="28"/>
        </w:rPr>
        <w:t>Дело 05-</w:t>
      </w:r>
      <w:r w:rsidRPr="001D1F2C" w:rsidR="00BE4611">
        <w:rPr>
          <w:szCs w:val="28"/>
        </w:rPr>
        <w:t>0</w:t>
      </w:r>
      <w:r w:rsidRPr="001D1F2C" w:rsidR="001919F5">
        <w:rPr>
          <w:szCs w:val="28"/>
        </w:rPr>
        <w:t>194</w:t>
      </w:r>
      <w:r w:rsidRPr="001D1F2C">
        <w:rPr>
          <w:szCs w:val="28"/>
        </w:rPr>
        <w:t>/</w:t>
      </w:r>
      <w:r w:rsidRPr="001D1F2C" w:rsidR="001919F5">
        <w:rPr>
          <w:szCs w:val="28"/>
        </w:rPr>
        <w:t>21</w:t>
      </w:r>
      <w:r w:rsidRPr="001D1F2C">
        <w:rPr>
          <w:szCs w:val="28"/>
        </w:rPr>
        <w:t>/20</w:t>
      </w:r>
      <w:r w:rsidRPr="001D1F2C" w:rsidR="00912842">
        <w:rPr>
          <w:szCs w:val="28"/>
        </w:rPr>
        <w:t>2</w:t>
      </w:r>
      <w:r w:rsidRPr="001D1F2C" w:rsidR="001D1F2C">
        <w:rPr>
          <w:szCs w:val="28"/>
        </w:rPr>
        <w:t>1</w:t>
      </w:r>
    </w:p>
    <w:p w:rsidR="00FF7A20" w:rsidRPr="001D1F2C" w:rsidP="00E37AF8">
      <w:pPr>
        <w:pStyle w:val="Heading1"/>
        <w:ind w:firstLine="540"/>
        <w:rPr>
          <w:b/>
          <w:szCs w:val="28"/>
        </w:rPr>
      </w:pPr>
      <w:r w:rsidRPr="001D1F2C">
        <w:rPr>
          <w:b/>
          <w:szCs w:val="28"/>
        </w:rPr>
        <w:t>ПОСТАНОВЛЕНИЕ</w:t>
      </w:r>
    </w:p>
    <w:p w:rsidR="001919F5" w:rsidRPr="001D1F2C" w:rsidP="001D1F2C">
      <w:pPr>
        <w:ind w:firstLine="851"/>
        <w:jc w:val="both"/>
        <w:rPr>
          <w:color w:val="000000"/>
          <w:sz w:val="28"/>
          <w:szCs w:val="28"/>
        </w:rPr>
      </w:pPr>
      <w:r w:rsidRPr="001D1F2C">
        <w:rPr>
          <w:color w:val="000000"/>
          <w:sz w:val="28"/>
          <w:szCs w:val="28"/>
        </w:rPr>
        <w:t>19 августа</w:t>
      </w:r>
      <w:r w:rsidRPr="001D1F2C" w:rsidR="00204366">
        <w:rPr>
          <w:color w:val="000000"/>
          <w:sz w:val="28"/>
          <w:szCs w:val="28"/>
        </w:rPr>
        <w:t xml:space="preserve"> 2021</w:t>
      </w:r>
      <w:r w:rsidRPr="001D1F2C" w:rsid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1F2C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RPr="001D1F2C" w:rsidP="00FF7A20">
      <w:pPr>
        <w:ind w:firstLine="851"/>
        <w:jc w:val="both"/>
        <w:rPr>
          <w:color w:val="000000"/>
          <w:sz w:val="28"/>
          <w:szCs w:val="28"/>
        </w:rPr>
      </w:pPr>
      <w:r w:rsidRPr="001D1F2C">
        <w:rPr>
          <w:color w:val="000000"/>
          <w:sz w:val="28"/>
          <w:szCs w:val="28"/>
        </w:rPr>
        <w:t xml:space="preserve">Исполняющий обязанности мирового судьи судебного участка № 21 Центрального судебного района города Симферополь </w:t>
      </w:r>
      <w:r w:rsidRPr="001D1F2C">
        <w:rPr>
          <w:color w:val="000000"/>
          <w:sz w:val="28"/>
          <w:szCs w:val="28"/>
        </w:rPr>
        <w:t>(Центральный район городского округа Симферополь) Республики Крым мировой судья судебного участка № 1</w:t>
      </w:r>
      <w:r w:rsidRPr="001D1F2C" w:rsidR="00967C62">
        <w:rPr>
          <w:color w:val="000000"/>
          <w:sz w:val="28"/>
          <w:szCs w:val="28"/>
        </w:rPr>
        <w:t>9</w:t>
      </w:r>
      <w:r w:rsidRPr="001D1F2C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1D1F2C" w:rsidR="00912842">
        <w:rPr>
          <w:color w:val="000000"/>
          <w:sz w:val="28"/>
          <w:szCs w:val="28"/>
        </w:rPr>
        <w:t>га Симферополь) Республики Крым</w:t>
      </w:r>
      <w:r w:rsidRPr="001D1F2C">
        <w:rPr>
          <w:color w:val="000000"/>
          <w:sz w:val="28"/>
          <w:szCs w:val="28"/>
        </w:rPr>
        <w:t xml:space="preserve"> </w:t>
      </w:r>
      <w:r w:rsidRPr="001D1F2C" w:rsidR="00912842">
        <w:rPr>
          <w:color w:val="000000"/>
          <w:sz w:val="28"/>
          <w:szCs w:val="28"/>
          <w:lang w:val="uk-UA"/>
        </w:rPr>
        <w:t xml:space="preserve">Шуб Л.А., </w:t>
      </w:r>
      <w:r w:rsidRPr="001D1F2C">
        <w:rPr>
          <w:color w:val="000000"/>
          <w:sz w:val="28"/>
          <w:szCs w:val="28"/>
        </w:rPr>
        <w:t xml:space="preserve"> </w:t>
      </w:r>
    </w:p>
    <w:p w:rsidR="00204366" w:rsidRPr="001D1F2C" w:rsidP="00FF7A20">
      <w:pPr>
        <w:ind w:firstLine="851"/>
        <w:jc w:val="both"/>
        <w:rPr>
          <w:color w:val="000000"/>
          <w:sz w:val="28"/>
          <w:szCs w:val="28"/>
        </w:rPr>
      </w:pPr>
      <w:r w:rsidRPr="001D1F2C">
        <w:rPr>
          <w:color w:val="000000"/>
          <w:sz w:val="28"/>
          <w:szCs w:val="28"/>
        </w:rPr>
        <w:t>с участием</w:t>
      </w:r>
      <w:r w:rsidRPr="001D1F2C" w:rsidR="001919F5">
        <w:rPr>
          <w:color w:val="000000"/>
          <w:sz w:val="28"/>
          <w:szCs w:val="28"/>
        </w:rPr>
        <w:t xml:space="preserve"> представителя</w:t>
      </w:r>
      <w:r w:rsidRPr="001D1F2C">
        <w:rPr>
          <w:color w:val="000000"/>
          <w:sz w:val="28"/>
          <w:szCs w:val="28"/>
        </w:rPr>
        <w:t xml:space="preserve"> л</w:t>
      </w:r>
      <w:r w:rsidRPr="001D1F2C">
        <w:rPr>
          <w:color w:val="000000"/>
          <w:sz w:val="28"/>
          <w:szCs w:val="28"/>
        </w:rPr>
        <w:t xml:space="preserve">ица, в отношении которого ведется производство по делу об административном правонарушении – </w:t>
      </w:r>
      <w:r w:rsidRPr="001D1F2C" w:rsidR="001919F5">
        <w:rPr>
          <w:color w:val="000000"/>
          <w:sz w:val="28"/>
          <w:szCs w:val="28"/>
        </w:rPr>
        <w:t>Штурцева Ю.Ю.,</w:t>
      </w:r>
    </w:p>
    <w:p w:rsidR="00C83846" w:rsidRPr="001D1F2C" w:rsidP="00E37AF8">
      <w:pPr>
        <w:ind w:firstLine="851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1D1F2C" w:rsidR="001919F5">
        <w:rPr>
          <w:sz w:val="28"/>
          <w:szCs w:val="28"/>
        </w:rPr>
        <w:t xml:space="preserve">Грынюк Юрия Васильевича </w:t>
      </w:r>
      <w:r w:rsidRPr="001D1F2C">
        <w:rPr>
          <w:sz w:val="28"/>
          <w:szCs w:val="28"/>
        </w:rPr>
        <w:t xml:space="preserve"> по признакам правонарушения, предусмотренного</w:t>
      </w:r>
      <w:r w:rsidRPr="001D1F2C" w:rsidR="00912842">
        <w:rPr>
          <w:sz w:val="28"/>
          <w:szCs w:val="28"/>
        </w:rPr>
        <w:t xml:space="preserve"> ч. </w:t>
      </w:r>
      <w:r w:rsidRPr="001D1F2C" w:rsidR="00BE4611">
        <w:rPr>
          <w:sz w:val="28"/>
          <w:szCs w:val="28"/>
        </w:rPr>
        <w:t>2</w:t>
      </w:r>
      <w:r w:rsidRPr="001D1F2C" w:rsidR="001919F5">
        <w:rPr>
          <w:sz w:val="28"/>
          <w:szCs w:val="28"/>
        </w:rPr>
        <w:t>5</w:t>
      </w:r>
      <w:r w:rsidRPr="001D1F2C">
        <w:rPr>
          <w:sz w:val="28"/>
          <w:szCs w:val="28"/>
        </w:rPr>
        <w:t xml:space="preserve"> ст. </w:t>
      </w:r>
      <w:r w:rsidRPr="001D1F2C" w:rsidR="00967C62">
        <w:rPr>
          <w:sz w:val="28"/>
          <w:szCs w:val="28"/>
        </w:rPr>
        <w:t>19.</w:t>
      </w:r>
      <w:r w:rsidRPr="001D1F2C" w:rsidR="00BE4611">
        <w:rPr>
          <w:sz w:val="28"/>
          <w:szCs w:val="28"/>
        </w:rPr>
        <w:t>5</w:t>
      </w:r>
      <w:r w:rsidRPr="001D1F2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1D1F2C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1D1F2C">
        <w:rPr>
          <w:b/>
          <w:sz w:val="28"/>
          <w:szCs w:val="28"/>
        </w:rPr>
        <w:t>УСТАНОВИЛ:</w:t>
      </w:r>
    </w:p>
    <w:p w:rsidR="001919F5" w:rsidRPr="001D1F2C" w:rsidP="001919F5">
      <w:pPr>
        <w:pStyle w:val="NoSpacing"/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Согласно протокол</w:t>
      </w:r>
      <w:r w:rsidRPr="001D1F2C" w:rsidR="00BE4611">
        <w:rPr>
          <w:sz w:val="28"/>
          <w:szCs w:val="28"/>
        </w:rPr>
        <w:t>а</w:t>
      </w:r>
      <w:r w:rsidRPr="001D1F2C">
        <w:rPr>
          <w:sz w:val="28"/>
          <w:szCs w:val="28"/>
        </w:rPr>
        <w:t xml:space="preserve"> об административном правонарушении от 22.06.2021 Грынюк Ю.В</w:t>
      </w:r>
      <w:r w:rsidRPr="001D1F2C" w:rsidR="00BE4611">
        <w:rPr>
          <w:sz w:val="28"/>
          <w:szCs w:val="28"/>
        </w:rPr>
        <w:t xml:space="preserve">. не выполнил </w:t>
      </w:r>
      <w:r w:rsidRPr="001D1F2C">
        <w:rPr>
          <w:sz w:val="28"/>
          <w:szCs w:val="28"/>
        </w:rPr>
        <w:t>в установленный срок – до 26.05.2021, законное предписание должностного лица государс</w:t>
      </w:r>
      <w:r w:rsidRPr="001D1F2C">
        <w:rPr>
          <w:sz w:val="28"/>
          <w:szCs w:val="28"/>
        </w:rPr>
        <w:t>твенного земельного надзора Государственного комитета по государственной регистрации и кадастру Республики Крым от 26.03.2021 №2 к акту проверки от 26.03.2021 №281 об устранении нарушений земельного законодательства при использовании земельного участка с к</w:t>
      </w:r>
      <w:r w:rsidRPr="001D1F2C">
        <w:rPr>
          <w:sz w:val="28"/>
          <w:szCs w:val="28"/>
        </w:rPr>
        <w:t>адастровым номером 90:22:010701:595, расположенного по</w:t>
      </w:r>
      <w:r w:rsidRPr="001D1F2C">
        <w:rPr>
          <w:sz w:val="28"/>
          <w:szCs w:val="28"/>
        </w:rPr>
        <w:t xml:space="preserve"> адресу: </w:t>
      </w:r>
      <w:r w:rsidRPr="00D327AC">
        <w:rPr>
          <w:sz w:val="28"/>
          <w:szCs w:val="28"/>
        </w:rPr>
        <w:t>«Данные изъяты»</w:t>
      </w:r>
      <w:r w:rsidRPr="001D1F2C">
        <w:rPr>
          <w:sz w:val="28"/>
          <w:szCs w:val="28"/>
        </w:rPr>
        <w:t xml:space="preserve">, вид разрешенного </w:t>
      </w:r>
      <w:r w:rsidRPr="001D1F2C">
        <w:rPr>
          <w:sz w:val="28"/>
          <w:szCs w:val="28"/>
        </w:rPr>
        <w:t>использования</w:t>
      </w:r>
      <w:r w:rsidRPr="001D1F2C">
        <w:rPr>
          <w:sz w:val="28"/>
          <w:szCs w:val="28"/>
        </w:rPr>
        <w:t xml:space="preserve"> которого – «индивидуальное жилищное строительство».  </w:t>
      </w:r>
    </w:p>
    <w:p w:rsidR="001919F5" w:rsidRPr="001D1F2C" w:rsidP="001919F5">
      <w:pPr>
        <w:pStyle w:val="NoSpacing"/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В судебное заседание </w:t>
      </w:r>
      <w:r w:rsidRPr="001D1F2C" w:rsidR="00871B62">
        <w:rPr>
          <w:sz w:val="28"/>
          <w:szCs w:val="28"/>
        </w:rPr>
        <w:t>Грынюк Ю.В. не явился, о времени и месте судебного заседания был извещен надлежащим образом.</w:t>
      </w:r>
    </w:p>
    <w:p w:rsidR="00912842" w:rsidRPr="001D1F2C" w:rsidP="00871B62">
      <w:pPr>
        <w:pStyle w:val="NoSpacing"/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В судебно</w:t>
      </w:r>
      <w:r w:rsidRPr="001D1F2C" w:rsidR="00204366">
        <w:rPr>
          <w:sz w:val="28"/>
          <w:szCs w:val="28"/>
        </w:rPr>
        <w:t>м</w:t>
      </w:r>
      <w:r w:rsidRPr="001D1F2C">
        <w:rPr>
          <w:sz w:val="28"/>
          <w:szCs w:val="28"/>
        </w:rPr>
        <w:t xml:space="preserve"> заседани</w:t>
      </w:r>
      <w:r w:rsidRPr="001D1F2C" w:rsidR="00204366">
        <w:rPr>
          <w:sz w:val="28"/>
          <w:szCs w:val="28"/>
        </w:rPr>
        <w:t>и</w:t>
      </w:r>
      <w:r w:rsidRPr="001D1F2C">
        <w:rPr>
          <w:sz w:val="28"/>
          <w:szCs w:val="28"/>
        </w:rPr>
        <w:t xml:space="preserve"> </w:t>
      </w:r>
      <w:r w:rsidRPr="001D1F2C" w:rsidR="00871B62">
        <w:rPr>
          <w:sz w:val="28"/>
          <w:szCs w:val="28"/>
        </w:rPr>
        <w:t xml:space="preserve">представитель лица, в отношении которого ведется производство по делу об административном правонарушении, Штурцев Ю.Ю. просил производство по делу прекратить, обосновывая это тем, что Грынюк Ю.В. предпринимались все необходимые действия для исполнения предписания и устранения нарушений земельного законодательства, однако выданное предписание является неисполнимым. Также указал, что решением Центрального районного суда г. Симферополя от 13.07.2021 признано незаконным определение должностного лица об отказе в удовлетворении ходатайства о продлении срока исполнения выданного предписания. Также указал о том, что само предписание признано незаконным в соответствии с решением Центрального районного суда г. Симферополя от 28.07.2021.  </w:t>
      </w:r>
    </w:p>
    <w:p w:rsidR="00912842" w:rsidRPr="001D1F2C" w:rsidP="00912842">
      <w:pPr>
        <w:ind w:firstLine="709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Заслушав пояснения </w:t>
      </w:r>
      <w:r w:rsidRPr="001D1F2C" w:rsidR="001F633A">
        <w:rPr>
          <w:sz w:val="28"/>
          <w:szCs w:val="28"/>
        </w:rPr>
        <w:t xml:space="preserve">представителя </w:t>
      </w:r>
      <w:r w:rsidRPr="001D1F2C" w:rsidR="00654446">
        <w:rPr>
          <w:sz w:val="28"/>
          <w:szCs w:val="28"/>
        </w:rPr>
        <w:t>лица</w:t>
      </w:r>
      <w:r w:rsidRPr="001D1F2C">
        <w:rPr>
          <w:sz w:val="28"/>
          <w:szCs w:val="28"/>
        </w:rPr>
        <w:t>,</w:t>
      </w:r>
      <w:r w:rsidRPr="001D1F2C" w:rsidR="00654446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</w:t>
      </w:r>
      <w:r w:rsidRPr="001D1F2C">
        <w:rPr>
          <w:sz w:val="28"/>
          <w:szCs w:val="28"/>
        </w:rPr>
        <w:t xml:space="preserve"> исследовав материалы дела, прихожу к следующему. 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Согласно статье 24.1 КоАП РФ зада</w:t>
      </w:r>
      <w:r w:rsidRPr="001D1F2C">
        <w:rPr>
          <w:sz w:val="28"/>
          <w:szCs w:val="28"/>
        </w:rPr>
        <w:t>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В силу статьи 26.1 КоАП РФ по делу об административном</w:t>
      </w:r>
      <w:r w:rsidRPr="001D1F2C">
        <w:rPr>
          <w:sz w:val="28"/>
          <w:szCs w:val="28"/>
        </w:rPr>
        <w:t xml:space="preserve"> 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Кодексом Российской Федерации об административных правонарушениях или законом субъекта Ро</w:t>
      </w:r>
      <w:r w:rsidRPr="001D1F2C">
        <w:rPr>
          <w:sz w:val="28"/>
          <w:szCs w:val="28"/>
        </w:rPr>
        <w:t>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 Установление виновности предполагает дока</w:t>
      </w:r>
      <w:r w:rsidRPr="001D1F2C">
        <w:rPr>
          <w:sz w:val="28"/>
          <w:szCs w:val="28"/>
        </w:rPr>
        <w:t xml:space="preserve">зывание вины лица в совершении противоправного действия (бездействия). 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Исходя из положений статьи 17 Федерального закона от 26.12.2008 №294-ФЗ «О защите прав юридических лиц и индивидуальных предпринимателей при осуществлении государственного контроля (на</w:t>
      </w:r>
      <w:r w:rsidRPr="001D1F2C">
        <w:rPr>
          <w:sz w:val="28"/>
          <w:szCs w:val="28"/>
        </w:rPr>
        <w:t>дзора) и муниципального контроля»,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устранения. При этом предписание должно содержать т</w:t>
      </w:r>
      <w:r w:rsidRPr="001D1F2C">
        <w:rPr>
          <w:sz w:val="28"/>
          <w:szCs w:val="28"/>
        </w:rPr>
        <w:t xml:space="preserve">олько законные требования, на лицо могут быть возложены только такие обязанности, которые основаны на требованиях закона и исполнимы. 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Часть 25 статьи 19.5 КоАП РФ устанавливает ответственность за невыполнение в установленный срок предписаний федеральных о</w:t>
      </w:r>
      <w:r w:rsidRPr="001D1F2C">
        <w:rPr>
          <w:sz w:val="28"/>
          <w:szCs w:val="28"/>
        </w:rPr>
        <w:t xml:space="preserve">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Установленная данной нормой административная </w:t>
      </w:r>
      <w:r w:rsidRPr="001D1F2C">
        <w:rPr>
          <w:sz w:val="28"/>
          <w:szCs w:val="28"/>
        </w:rPr>
        <w:t>ответственность наступает только в случае неисполнения законного предписания указанного органа.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</w:t>
      </w:r>
      <w:r w:rsidRPr="001D1F2C">
        <w:rPr>
          <w:sz w:val="28"/>
          <w:szCs w:val="28"/>
        </w:rPr>
        <w:t>водство по делу об административном правонарушении, подлежит исследованию в рамках рассмотрения дела.</w:t>
      </w:r>
    </w:p>
    <w:p w:rsidR="00BD11B7" w:rsidRPr="001D1F2C" w:rsidP="00BD11B7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Из материалов дела установлено, что на основании распоряжения органа государственного надзора о проведении внеплановой выездной проверки физического лица</w:t>
      </w:r>
      <w:r w:rsidRPr="001D1F2C">
        <w:rPr>
          <w:sz w:val="28"/>
          <w:szCs w:val="28"/>
        </w:rPr>
        <w:t xml:space="preserve"> от 26.12.2020 №2372-01/19 проведена внеплановая выездная в отношении Грынюк Ю.В., предметом которой являлось соблюдение обязательных требований, установленных муниципальными правовыми актами. </w:t>
      </w:r>
    </w:p>
    <w:p w:rsidR="00BD11B7" w:rsidRPr="001D1F2C" w:rsidP="00BD11B7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По результатам проверки органом государственного надзора соста</w:t>
      </w:r>
      <w:r w:rsidRPr="001D1F2C">
        <w:rPr>
          <w:sz w:val="28"/>
          <w:szCs w:val="28"/>
        </w:rPr>
        <w:t xml:space="preserve">влен акт от 26.03.2021 №281, выдано предписание от 26.03.2021 об устранении </w:t>
      </w:r>
      <w:r w:rsidRPr="001D1F2C">
        <w:rPr>
          <w:sz w:val="28"/>
          <w:szCs w:val="28"/>
        </w:rPr>
        <w:t>выявленного нарушения требований земельного законодательства Российской Федерации №2  к акту проверки от 26.03.2021 №281 (далее предписание №2 от 26.03.2021), согласно которому Гры</w:t>
      </w:r>
      <w:r w:rsidRPr="001D1F2C">
        <w:rPr>
          <w:sz w:val="28"/>
          <w:szCs w:val="28"/>
        </w:rPr>
        <w:t xml:space="preserve">нюк Ю.В. предписано устранить нарушения земельного законодательства при использовании земельного участка в срок до 26.05.2021. </w:t>
      </w:r>
    </w:p>
    <w:p w:rsidR="00BD11B7" w:rsidRPr="001D1F2C" w:rsidP="00BD11B7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04.06.2021 на основании распоряжения органа государственного надзора о проведении внеплановой выездной проверки физического лица</w:t>
      </w:r>
      <w:r w:rsidRPr="001D1F2C">
        <w:rPr>
          <w:sz w:val="28"/>
          <w:szCs w:val="28"/>
        </w:rPr>
        <w:t xml:space="preserve"> от 16.04.2021 №883-01/9 проведена внеплановая выездная проверка исполнения предписания №2 к акту проверки от 26.03.2021 №281, выданного Грынюк Ю.В., срок исполнения которого истек 26.05.2021. По результатам указанной проверки составлен акт проверки органо</w:t>
      </w:r>
      <w:r w:rsidRPr="001D1F2C">
        <w:rPr>
          <w:sz w:val="28"/>
          <w:szCs w:val="28"/>
        </w:rPr>
        <w:t>м государственного надзора от 04.06.2021 №534, согласно которого предписание №2 к акту проверки от 26.03.2021 №281 по сроку исполнения до 26.05.2021 Грынюк Ю.В. не исполнено.</w:t>
      </w:r>
    </w:p>
    <w:p w:rsidR="00BD11B7" w:rsidRPr="001D1F2C" w:rsidP="00BD11B7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Неисполнение Грынюк Ю.В. предписания №2 от 26.03.2021, зафиксированное в акте пр</w:t>
      </w:r>
      <w:r w:rsidRPr="001D1F2C">
        <w:rPr>
          <w:sz w:val="28"/>
          <w:szCs w:val="28"/>
        </w:rPr>
        <w:t xml:space="preserve">оверки органом государственного надзора от 04.06.2021 №534, послужило основанием для составления в отношении Грынюк Ю.В. протокола об административном правонарушении от 22.06.2021 по признакам состава правонарушения, предусмотренного частью 25 статьи 19.5 </w:t>
      </w:r>
      <w:r w:rsidRPr="001D1F2C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BD11B7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В судебном заседании установлено, что Грынюк Ю.В. в установленный предписанием срок приняты исчерпывающие меры по его исполнению: для получения информации о видах разрешенного использования </w:t>
      </w:r>
      <w:r w:rsidRPr="001D1F2C">
        <w:rPr>
          <w:sz w:val="28"/>
          <w:szCs w:val="28"/>
        </w:rPr>
        <w:t>земельного участка направлено обращение в Департамент архитектуры и градостроительства Администрации города Симферополя, от которого был получен ответ, что правила землепользования и застройки территории муниципального образования городского округа Симферо</w:t>
      </w:r>
      <w:r w:rsidRPr="001D1F2C">
        <w:rPr>
          <w:sz w:val="28"/>
          <w:szCs w:val="28"/>
        </w:rPr>
        <w:t xml:space="preserve">поль на данный земельный участок не разработаны; было направлено обращение в </w:t>
      </w:r>
      <w:r w:rsidRPr="001D1F2C" w:rsidR="00C73E57">
        <w:rPr>
          <w:sz w:val="28"/>
          <w:szCs w:val="28"/>
        </w:rPr>
        <w:t xml:space="preserve">Государственный комитет по государственной регистрации и кадастру, от которого был получен ответ, что изменение вида разрешенного использования земельного участка невозможно, поскольку отсутствуют регламенты правил землепользования и застройки в отношении данного земельного участка; в Государственный комитет по государственной регистрации и кадастру было подано заявление о внесении изменений в ЕГРН в отношении земельного участка, на которое было получено уведомление об отказе; было подано обращение в Министерство имущества и земельных отношений, на которое был дан ответ, что изменение вида разрешенного использования земельного участка будет возможно только после внесения изменений в правила землепользования и застройки в отношении территории, на которой расположен данный земельный участок. </w:t>
      </w:r>
      <w:r w:rsidRPr="001D1F2C">
        <w:rPr>
          <w:sz w:val="28"/>
          <w:szCs w:val="28"/>
        </w:rPr>
        <w:t xml:space="preserve">  </w:t>
      </w:r>
    </w:p>
    <w:p w:rsidR="00C73E57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В подтверждение данных доводов в материалы дела приобщены копии ходатайств и обращений Грынюк Ю.В. в указанные государственные органы.</w:t>
      </w:r>
    </w:p>
    <w:p w:rsidR="00C73E57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Исполни</w:t>
      </w:r>
      <w:r w:rsidRPr="001D1F2C">
        <w:rPr>
          <w:sz w:val="28"/>
          <w:szCs w:val="28"/>
        </w:rPr>
        <w:t xml:space="preserve">мость предписания является важным требованием к этому виду ненормативного правового акта, поскольку предписание исходит от </w:t>
      </w:r>
      <w:r w:rsidRPr="001D1F2C">
        <w:rPr>
          <w:sz w:val="28"/>
          <w:szCs w:val="28"/>
        </w:rPr>
        <w:t>государственного органа, обладающего властными полномочиями, носит обязательный характер и для его исполнения устанавливается срок, з</w:t>
      </w:r>
      <w:r w:rsidRPr="001D1F2C">
        <w:rPr>
          <w:sz w:val="28"/>
          <w:szCs w:val="28"/>
        </w:rPr>
        <w:t xml:space="preserve">а нарушение которого наступает административная ответственность. </w:t>
      </w:r>
    </w:p>
    <w:p w:rsidR="00C73E57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Исполнимость предписания следует понимать как наличие реальной возможности у лица, привлекаемого к ответственности, устранить в указанный срок выявленное нарушение. </w:t>
      </w:r>
    </w:p>
    <w:p w:rsidR="00C73E57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Также Грынюк Ю.В. было з</w:t>
      </w:r>
      <w:r w:rsidRPr="001D1F2C">
        <w:rPr>
          <w:sz w:val="28"/>
          <w:szCs w:val="28"/>
        </w:rPr>
        <w:t>аявлено ходатайство о продлении срока исполнения выданного предписания, однако определением должностного лица в удовлетворении ходатайства было отказано.</w:t>
      </w:r>
    </w:p>
    <w:p w:rsidR="00C73E57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Вместе с тем, решением Центрального районного суда г. Симферополя от 13.07.2021 определение должностно</w:t>
      </w:r>
      <w:r w:rsidRPr="001D1F2C">
        <w:rPr>
          <w:sz w:val="28"/>
          <w:szCs w:val="28"/>
        </w:rPr>
        <w:t xml:space="preserve">го лица Государственного комитета по государственной регистрации и кадастру было признано незаконным. </w:t>
      </w:r>
      <w:r w:rsidRPr="001D1F2C" w:rsidR="001D1F2C">
        <w:rPr>
          <w:sz w:val="28"/>
          <w:szCs w:val="28"/>
        </w:rPr>
        <w:t>Данное решение не обжаловано и вступило в законную силу.</w:t>
      </w:r>
    </w:p>
    <w:p w:rsidR="001D1F2C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Более того, само предписание №2 от 26.03.2021 было признано незаконным и отменено в соответствии </w:t>
      </w:r>
      <w:r w:rsidRPr="001D1F2C">
        <w:rPr>
          <w:sz w:val="28"/>
          <w:szCs w:val="28"/>
        </w:rPr>
        <w:t>с решением Центрального районного суда г. Симферополя от 28.07.2021.</w:t>
      </w:r>
    </w:p>
    <w:p w:rsidR="001D1F2C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 w:rsidRPr="001D1F2C">
        <w:rPr>
          <w:sz w:val="28"/>
          <w:szCs w:val="28"/>
        </w:rP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В рассматриваемом случае материалы дела позволяют сделать вывод о том, что </w:t>
      </w:r>
      <w:r w:rsidRPr="001D1F2C" w:rsidR="001D1F2C">
        <w:rPr>
          <w:sz w:val="28"/>
          <w:szCs w:val="28"/>
        </w:rPr>
        <w:t>Грынюк Ю.В.</w:t>
      </w:r>
      <w:r w:rsidRPr="001D1F2C">
        <w:rPr>
          <w:sz w:val="28"/>
          <w:szCs w:val="28"/>
        </w:rPr>
        <w:t xml:space="preserve"> предприняты все зависящие от не</w:t>
      </w:r>
      <w:r w:rsidRPr="001D1F2C" w:rsidR="001D1F2C">
        <w:rPr>
          <w:sz w:val="28"/>
          <w:szCs w:val="28"/>
        </w:rPr>
        <w:t>го</w:t>
      </w:r>
      <w:r w:rsidRPr="001D1F2C">
        <w:rPr>
          <w:sz w:val="28"/>
          <w:szCs w:val="28"/>
        </w:rPr>
        <w:t xml:space="preserve"> м</w:t>
      </w:r>
      <w:r w:rsidRPr="001D1F2C">
        <w:rPr>
          <w:sz w:val="28"/>
          <w:szCs w:val="28"/>
        </w:rPr>
        <w:t>еры, направленные на исполнение предписания и устранение указанного в нем нарушения.</w:t>
      </w:r>
    </w:p>
    <w:p w:rsidR="001D1F2C" w:rsidRPr="001D1F2C" w:rsidP="001D1F2C">
      <w:pPr>
        <w:ind w:firstLine="709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Изложенное в совокупности подтверждает отсутствие оснований для привлечения Грынюк Ю.В к ответственности за совершение административного правонарушения, предусмотренного ч</w:t>
      </w:r>
      <w:r w:rsidRPr="001D1F2C">
        <w:rPr>
          <w:sz w:val="28"/>
          <w:szCs w:val="28"/>
        </w:rPr>
        <w:t xml:space="preserve">астью 25 статьи 19.5 КоАП РФ, поскольку в его действиях отсутствует такой необходимый признак состава вменяемого ему правонарушения как его вина в невыполнении требований предписания в установленный срок. </w:t>
      </w:r>
    </w:p>
    <w:p w:rsidR="001D1F2C" w:rsidRPr="001D1F2C" w:rsidP="001D1F2C">
      <w:pPr>
        <w:ind w:firstLine="709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В силу положений частей 1 и 4 статьи 1.5 КоАП РФ л</w:t>
      </w:r>
      <w:r w:rsidRPr="001D1F2C">
        <w:rPr>
          <w:sz w:val="28"/>
          <w:szCs w:val="2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1D1F2C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Согласно ч. 2 ст. 29.4 КоАП РФ,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1F633A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В силу п. 2 ч. 1 ст. 24.5 КоАП РФ, производство по </w:t>
      </w:r>
      <w:r w:rsidRPr="001D1F2C">
        <w:rPr>
          <w:sz w:val="28"/>
          <w:szCs w:val="28"/>
        </w:rPr>
        <w:t>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FF7A20" w:rsidRPr="001D1F2C" w:rsidP="001F633A">
      <w:pPr>
        <w:ind w:firstLine="708"/>
        <w:jc w:val="both"/>
        <w:rPr>
          <w:sz w:val="28"/>
          <w:szCs w:val="28"/>
        </w:rPr>
      </w:pPr>
      <w:r w:rsidRPr="001D1F2C">
        <w:rPr>
          <w:sz w:val="28"/>
          <w:szCs w:val="28"/>
        </w:rPr>
        <w:t>Руководствуясь ст. ст. 23.1, 29.5, 29.6, 29.10 Кодекса Российской Федерации об административн</w:t>
      </w:r>
      <w:r w:rsidRPr="001D1F2C">
        <w:rPr>
          <w:sz w:val="28"/>
          <w:szCs w:val="28"/>
        </w:rPr>
        <w:t>ых правонарушениях, мировой судья -</w:t>
      </w:r>
    </w:p>
    <w:p w:rsidR="00FF7A20" w:rsidRPr="001D1F2C" w:rsidP="00FF7A20">
      <w:pPr>
        <w:ind w:firstLine="540"/>
        <w:jc w:val="center"/>
        <w:rPr>
          <w:b/>
          <w:sz w:val="28"/>
          <w:szCs w:val="28"/>
        </w:rPr>
      </w:pPr>
      <w:r w:rsidRPr="001D1F2C">
        <w:rPr>
          <w:b/>
          <w:sz w:val="28"/>
          <w:szCs w:val="28"/>
        </w:rPr>
        <w:t>ПОСТАНОВИЛ:</w:t>
      </w:r>
    </w:p>
    <w:p w:rsidR="00FF7A20" w:rsidRPr="001D1F2C" w:rsidP="0029394F">
      <w:pPr>
        <w:ind w:firstLine="709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1D1F2C" w:rsidR="001D1F2C">
        <w:rPr>
          <w:sz w:val="28"/>
          <w:szCs w:val="28"/>
        </w:rPr>
        <w:t xml:space="preserve">Грынюк Юрия Васильевича  </w:t>
      </w:r>
      <w:r w:rsidRPr="001D1F2C" w:rsidR="006A5C57">
        <w:rPr>
          <w:sz w:val="28"/>
          <w:szCs w:val="28"/>
        </w:rPr>
        <w:t>по признакам правонарушения, предусмотренного ч. 2</w:t>
      </w:r>
      <w:r w:rsidRPr="001D1F2C" w:rsidR="001D1F2C">
        <w:rPr>
          <w:sz w:val="28"/>
          <w:szCs w:val="28"/>
        </w:rPr>
        <w:t>5</w:t>
      </w:r>
      <w:r w:rsidRPr="001D1F2C" w:rsidR="006A5C57">
        <w:rPr>
          <w:sz w:val="28"/>
          <w:szCs w:val="28"/>
        </w:rPr>
        <w:t xml:space="preserve"> ст. 19.5 </w:t>
      </w:r>
      <w:r w:rsidRPr="001D1F2C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1D1F2C">
        <w:rPr>
          <w:sz w:val="28"/>
          <w:szCs w:val="28"/>
        </w:rPr>
        <w:t xml:space="preserve">, </w:t>
      </w:r>
      <w:r w:rsidRPr="001D1F2C" w:rsidR="00FF31DF">
        <w:rPr>
          <w:sz w:val="28"/>
          <w:szCs w:val="28"/>
        </w:rPr>
        <w:t xml:space="preserve">- </w:t>
      </w:r>
      <w:r w:rsidRPr="001D1F2C">
        <w:rPr>
          <w:sz w:val="28"/>
          <w:szCs w:val="28"/>
        </w:rPr>
        <w:t xml:space="preserve">прекратить на основании </w:t>
      </w:r>
      <w:r w:rsidRPr="001D1F2C" w:rsidR="003F5963">
        <w:rPr>
          <w:sz w:val="28"/>
          <w:szCs w:val="28"/>
        </w:rPr>
        <w:t>п.</w:t>
      </w:r>
      <w:r w:rsidRPr="001D1F2C" w:rsidR="0082541F">
        <w:rPr>
          <w:sz w:val="28"/>
          <w:szCs w:val="28"/>
        </w:rPr>
        <w:t>2</w:t>
      </w:r>
      <w:r w:rsidRPr="001D1F2C" w:rsidR="003F5963">
        <w:rPr>
          <w:sz w:val="28"/>
          <w:szCs w:val="28"/>
        </w:rPr>
        <w:t xml:space="preserve"> ч.1 </w:t>
      </w:r>
      <w:r w:rsidRPr="001D1F2C">
        <w:rPr>
          <w:sz w:val="28"/>
          <w:szCs w:val="28"/>
        </w:rPr>
        <w:t xml:space="preserve">ст. 24.5 </w:t>
      </w:r>
      <w:r w:rsidRPr="001D1F2C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1D1F2C">
        <w:rPr>
          <w:sz w:val="28"/>
          <w:szCs w:val="28"/>
        </w:rPr>
        <w:t xml:space="preserve"> </w:t>
      </w:r>
      <w:r w:rsidRPr="001D1F2C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1D1F2C" w:rsidP="0029394F">
      <w:pPr>
        <w:ind w:right="-1" w:firstLine="709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Постановление может быть обжаловано в апелляционном </w:t>
      </w:r>
      <w:r w:rsidRPr="001D1F2C">
        <w:rPr>
          <w:sz w:val="28"/>
          <w:szCs w:val="28"/>
        </w:rPr>
        <w:t>порядке в Центральный районный суд г. Симферополя через мирового судью судебного участка №</w:t>
      </w:r>
      <w:r w:rsidRPr="001D1F2C" w:rsidR="001D1F2C">
        <w:rPr>
          <w:sz w:val="28"/>
          <w:szCs w:val="28"/>
        </w:rPr>
        <w:t>21</w:t>
      </w:r>
      <w:r w:rsidRPr="001D1F2C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</w:t>
      </w:r>
      <w:r w:rsidRPr="001D1F2C">
        <w:rPr>
          <w:sz w:val="28"/>
          <w:szCs w:val="28"/>
        </w:rPr>
        <w:t>чения копии постановления.</w:t>
      </w:r>
    </w:p>
    <w:p w:rsidR="001D1F2C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          </w:t>
      </w:r>
    </w:p>
    <w:p w:rsidR="00FF7A20" w:rsidRPr="001D1F2C" w:rsidP="001D1F2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F2C">
        <w:rPr>
          <w:sz w:val="28"/>
          <w:szCs w:val="28"/>
        </w:rPr>
        <w:t xml:space="preserve">  Мировой судья </w:t>
      </w:r>
      <w:r w:rsidRPr="001D1F2C">
        <w:rPr>
          <w:sz w:val="28"/>
          <w:szCs w:val="28"/>
        </w:rPr>
        <w:tab/>
        <w:t xml:space="preserve">                                                        </w:t>
      </w:r>
      <w:r w:rsidRPr="001D1F2C" w:rsidR="00EF4FC0">
        <w:rPr>
          <w:sz w:val="28"/>
          <w:szCs w:val="28"/>
        </w:rPr>
        <w:t xml:space="preserve">Л.А. Шуб </w:t>
      </w:r>
    </w:p>
    <w:sectPr w:rsidSect="001D1F2C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919F5"/>
    <w:rsid w:val="001D1F2C"/>
    <w:rsid w:val="001D6651"/>
    <w:rsid w:val="001F633A"/>
    <w:rsid w:val="00204366"/>
    <w:rsid w:val="00245631"/>
    <w:rsid w:val="0029394F"/>
    <w:rsid w:val="002B68D4"/>
    <w:rsid w:val="002E1621"/>
    <w:rsid w:val="002F75B9"/>
    <w:rsid w:val="0032284D"/>
    <w:rsid w:val="00326552"/>
    <w:rsid w:val="00350D08"/>
    <w:rsid w:val="0038344D"/>
    <w:rsid w:val="003A152D"/>
    <w:rsid w:val="003F5963"/>
    <w:rsid w:val="004878F6"/>
    <w:rsid w:val="004907CC"/>
    <w:rsid w:val="005261F0"/>
    <w:rsid w:val="00567406"/>
    <w:rsid w:val="005E4436"/>
    <w:rsid w:val="00654446"/>
    <w:rsid w:val="006A5C57"/>
    <w:rsid w:val="007346BC"/>
    <w:rsid w:val="007D1C8F"/>
    <w:rsid w:val="0082541F"/>
    <w:rsid w:val="00843556"/>
    <w:rsid w:val="00871B62"/>
    <w:rsid w:val="00877C67"/>
    <w:rsid w:val="008E35C9"/>
    <w:rsid w:val="00912842"/>
    <w:rsid w:val="0091628C"/>
    <w:rsid w:val="00967C62"/>
    <w:rsid w:val="00992720"/>
    <w:rsid w:val="00A946B5"/>
    <w:rsid w:val="00B17AB2"/>
    <w:rsid w:val="00BD11B7"/>
    <w:rsid w:val="00BE4611"/>
    <w:rsid w:val="00C32FC9"/>
    <w:rsid w:val="00C545F8"/>
    <w:rsid w:val="00C73E57"/>
    <w:rsid w:val="00C83846"/>
    <w:rsid w:val="00CA31AD"/>
    <w:rsid w:val="00D327AC"/>
    <w:rsid w:val="00DB3D1D"/>
    <w:rsid w:val="00E35573"/>
    <w:rsid w:val="00E37AF8"/>
    <w:rsid w:val="00EC4B05"/>
    <w:rsid w:val="00EF4FC0"/>
    <w:rsid w:val="00F432EC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4F89-4240-4862-977D-51B4D5F6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