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52196E">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E69C-1A40-49A0-AA8E-0940EF1B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