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2B7" w:rsidRPr="0087089B" w:rsidP="00506823">
      <w:pPr>
        <w:pStyle w:val="NoSpacing"/>
        <w:spacing w:line="276" w:lineRule="auto"/>
        <w:ind w:left="-426" w:right="-284" w:firstLine="1135"/>
        <w:contextualSpacing/>
        <w:jc w:val="right"/>
        <w:rPr>
          <w:b/>
          <w:sz w:val="26"/>
          <w:szCs w:val="26"/>
          <w:lang w:val="ru-RU"/>
        </w:rPr>
      </w:pPr>
      <w:r w:rsidRPr="0087089B">
        <w:rPr>
          <w:b/>
          <w:sz w:val="26"/>
          <w:szCs w:val="26"/>
          <w:lang w:val="ru-RU"/>
        </w:rPr>
        <w:t>Дело № 05-</w:t>
      </w:r>
      <w:r w:rsidR="005E3286">
        <w:rPr>
          <w:b/>
          <w:sz w:val="26"/>
          <w:szCs w:val="26"/>
          <w:lang w:val="ru-RU"/>
        </w:rPr>
        <w:t>0258</w:t>
      </w:r>
      <w:r w:rsidRPr="0087089B">
        <w:rPr>
          <w:b/>
          <w:sz w:val="26"/>
          <w:szCs w:val="26"/>
          <w:lang w:val="ru-RU"/>
        </w:rPr>
        <w:t>/21/202</w:t>
      </w:r>
      <w:r w:rsidR="005E3286">
        <w:rPr>
          <w:b/>
          <w:sz w:val="26"/>
          <w:szCs w:val="26"/>
          <w:lang w:val="ru-RU"/>
        </w:rPr>
        <w:t>4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center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ПОСТАНОВЛЕНИЕ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center"/>
        <w:rPr>
          <w:sz w:val="26"/>
          <w:szCs w:val="26"/>
          <w:lang w:val="ru-RU"/>
        </w:rPr>
      </w:pP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</w:t>
      </w:r>
      <w:r w:rsidR="00D727D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сентября 2024</w:t>
      </w:r>
      <w:r w:rsidRPr="00506823">
        <w:rPr>
          <w:sz w:val="26"/>
          <w:szCs w:val="26"/>
          <w:lang w:val="ru-RU"/>
        </w:rPr>
        <w:t xml:space="preserve"> года                                                         </w:t>
      </w:r>
      <w:r w:rsidRPr="00506823" w:rsidR="00506823">
        <w:rPr>
          <w:sz w:val="26"/>
          <w:szCs w:val="26"/>
          <w:lang w:val="ru-RU"/>
        </w:rPr>
        <w:t xml:space="preserve">              </w:t>
      </w:r>
      <w:r w:rsidRPr="00506823">
        <w:rPr>
          <w:sz w:val="26"/>
          <w:szCs w:val="26"/>
          <w:lang w:val="ru-RU"/>
        </w:rPr>
        <w:t xml:space="preserve">  г. Симферополь</w:t>
      </w:r>
    </w:p>
    <w:p w:rsidR="0046688C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 w:eastAsia="ru-RU"/>
        </w:rPr>
      </w:pPr>
    </w:p>
    <w:p w:rsidR="00BE21B2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М</w:t>
      </w:r>
      <w:r w:rsidRPr="00506823" w:rsidR="003152B7">
        <w:rPr>
          <w:sz w:val="26"/>
          <w:szCs w:val="26"/>
          <w:lang w:val="ru-RU" w:eastAsia="ru-RU"/>
        </w:rPr>
        <w:t>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Василькова И.С.,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 </w:t>
      </w:r>
      <w:r w:rsidRPr="00506823">
        <w:rPr>
          <w:sz w:val="26"/>
          <w:szCs w:val="26"/>
          <w:lang w:val="ru-RU"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5E3286">
        <w:rPr>
          <w:sz w:val="26"/>
          <w:szCs w:val="26"/>
          <w:lang w:val="ru-RU" w:eastAsia="ru-RU"/>
        </w:rPr>
        <w:t>Басырова Т.Ф.</w:t>
      </w:r>
      <w:r w:rsidR="00B104FE">
        <w:rPr>
          <w:sz w:val="26"/>
          <w:szCs w:val="26"/>
          <w:lang w:val="ru-RU" w:eastAsia="ru-RU"/>
        </w:rPr>
        <w:t xml:space="preserve">, 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 w:eastAsia="ru-RU"/>
        </w:rPr>
      </w:pPr>
      <w:r w:rsidRPr="00506823">
        <w:rPr>
          <w:sz w:val="26"/>
          <w:szCs w:val="26"/>
          <w:lang w:val="ru-RU" w:eastAsia="ru-RU"/>
        </w:rPr>
        <w:t xml:space="preserve">потерпевшего </w:t>
      </w:r>
      <w:r w:rsidRPr="00506823" w:rsidR="004D752E">
        <w:rPr>
          <w:sz w:val="26"/>
          <w:szCs w:val="26"/>
          <w:lang w:val="ru-RU" w:eastAsia="ru-RU"/>
        </w:rPr>
        <w:t>–</w:t>
      </w:r>
      <w:r w:rsidRPr="00506823" w:rsidR="009968CE">
        <w:rPr>
          <w:sz w:val="26"/>
          <w:szCs w:val="26"/>
          <w:lang w:val="ru-RU" w:eastAsia="ru-RU"/>
        </w:rPr>
        <w:t xml:space="preserve"> </w:t>
      </w:r>
      <w:r w:rsidR="005E3286">
        <w:rPr>
          <w:sz w:val="26"/>
          <w:szCs w:val="26"/>
          <w:lang w:val="ru-RU" w:eastAsia="ru-RU"/>
        </w:rPr>
        <w:t>Гафарова Д.З.</w:t>
      </w:r>
      <w:r w:rsidRPr="00506823" w:rsidR="004D752E">
        <w:rPr>
          <w:sz w:val="26"/>
          <w:szCs w:val="26"/>
          <w:lang w:val="ru-RU" w:eastAsia="ru-RU"/>
        </w:rPr>
        <w:t>,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 w:eastAsia="ru-RU"/>
        </w:rPr>
      </w:pPr>
      <w:r w:rsidRPr="00506823">
        <w:rPr>
          <w:sz w:val="26"/>
          <w:szCs w:val="26"/>
          <w:lang w:val="ru-RU" w:eastAsia="ru-RU"/>
        </w:rPr>
        <w:t xml:space="preserve">рассмотрев в помещении мировых судей по </w:t>
      </w:r>
      <w:r w:rsidRPr="00506823">
        <w:rPr>
          <w:sz w:val="26"/>
          <w:szCs w:val="26"/>
          <w:lang w:val="ru-RU" w:eastAsia="ru-RU"/>
        </w:rPr>
        <w:t>адресу: г. Симферополь, ул. Крымских Партизан, д.3-а, дело об административном правонарушении в отношении</w:t>
      </w:r>
      <w:r w:rsidR="00ED1CF9">
        <w:rPr>
          <w:sz w:val="26"/>
          <w:szCs w:val="26"/>
          <w:lang w:val="ru-RU" w:eastAsia="ru-RU"/>
        </w:rPr>
        <w:t>:</w:t>
      </w:r>
      <w:r w:rsidRPr="00506823">
        <w:rPr>
          <w:sz w:val="26"/>
          <w:szCs w:val="26"/>
          <w:lang w:val="ru-RU" w:eastAsia="ru-RU"/>
        </w:rPr>
        <w:t xml:space="preserve"> </w:t>
      </w:r>
    </w:p>
    <w:p w:rsidR="003152B7" w:rsidRPr="00BE21B2" w:rsidP="00CF3C0A">
      <w:pPr>
        <w:pStyle w:val="NoSpacing"/>
        <w:spacing w:line="276" w:lineRule="auto"/>
        <w:ind w:left="3261" w:right="-284"/>
        <w:contextualSpacing/>
        <w:jc w:val="both"/>
        <w:rPr>
          <w:color w:val="FF0000"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t>Басырова</w:t>
      </w:r>
      <w:r>
        <w:rPr>
          <w:b/>
          <w:sz w:val="26"/>
          <w:szCs w:val="26"/>
          <w:lang w:val="ru-RU" w:eastAsia="ru-RU"/>
        </w:rPr>
        <w:t xml:space="preserve"> Т.Ф.</w:t>
      </w:r>
      <w:r w:rsidRPr="00506823">
        <w:rPr>
          <w:sz w:val="26"/>
          <w:szCs w:val="26"/>
          <w:lang w:val="ru-RU" w:eastAsia="ru-RU"/>
        </w:rPr>
        <w:t xml:space="preserve">, </w:t>
      </w:r>
      <w:r>
        <w:rPr>
          <w:sz w:val="26"/>
          <w:szCs w:val="26"/>
          <w:lang w:val="ru-RU" w:eastAsia="ru-RU"/>
        </w:rPr>
        <w:t>«данные изъяты»</w:t>
      </w:r>
      <w:r w:rsidR="006B719D">
        <w:rPr>
          <w:sz w:val="26"/>
          <w:szCs w:val="26"/>
          <w:lang w:val="ru-RU" w:eastAsia="ru-RU"/>
        </w:rPr>
        <w:t xml:space="preserve">, 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 w:eastAsia="ru-RU"/>
        </w:rPr>
      </w:pPr>
      <w:r w:rsidRPr="00506823">
        <w:rPr>
          <w:sz w:val="26"/>
          <w:szCs w:val="26"/>
          <w:lang w:val="ru-RU" w:eastAsia="ru-RU"/>
        </w:rPr>
        <w:t>по признакам состава правонарушения, предусмотренного ч.2 ст.12.27 Кодекса Российской  Федерации об  административных правонарушениях,-</w:t>
      </w:r>
    </w:p>
    <w:p w:rsidR="003152B7" w:rsidRPr="00ED1CF9" w:rsidP="00506823">
      <w:pPr>
        <w:pStyle w:val="NoSpacing"/>
        <w:spacing w:line="276" w:lineRule="auto"/>
        <w:ind w:left="-426" w:right="-284" w:firstLine="1135"/>
        <w:contextualSpacing/>
        <w:jc w:val="center"/>
        <w:rPr>
          <w:b/>
          <w:sz w:val="26"/>
          <w:szCs w:val="26"/>
          <w:lang w:val="ru-RU"/>
        </w:rPr>
      </w:pPr>
      <w:r w:rsidRPr="00ED1CF9">
        <w:rPr>
          <w:b/>
          <w:sz w:val="26"/>
          <w:szCs w:val="26"/>
          <w:lang w:val="ru-RU"/>
        </w:rPr>
        <w:t>УСТАНОВИЛ:</w:t>
      </w:r>
    </w:p>
    <w:p w:rsidR="003152B7" w:rsidRPr="00B839B6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«данные изъяты»</w:t>
      </w:r>
      <w:r w:rsidRPr="00B839B6" w:rsidR="009968C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Басыров</w:t>
      </w:r>
      <w:r>
        <w:rPr>
          <w:sz w:val="26"/>
          <w:szCs w:val="26"/>
          <w:lang w:val="ru-RU"/>
        </w:rPr>
        <w:t xml:space="preserve"> Т.Ф</w:t>
      </w:r>
      <w:r w:rsidRPr="00B839B6" w:rsidR="00BE21B2">
        <w:rPr>
          <w:sz w:val="26"/>
          <w:szCs w:val="26"/>
          <w:lang w:val="ru-RU"/>
        </w:rPr>
        <w:t>.</w:t>
      </w:r>
      <w:r w:rsidRPr="00B839B6" w:rsidR="004D752E">
        <w:rPr>
          <w:sz w:val="26"/>
          <w:szCs w:val="26"/>
          <w:lang w:val="ru-RU"/>
        </w:rPr>
        <w:t xml:space="preserve">, </w:t>
      </w:r>
      <w:r w:rsidRPr="00B839B6">
        <w:rPr>
          <w:sz w:val="26"/>
          <w:szCs w:val="26"/>
          <w:lang w:val="ru-RU"/>
        </w:rPr>
        <w:t xml:space="preserve">управляя транспортным средством – </w:t>
      </w:r>
      <w:r w:rsidR="00836E9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 w:eastAsia="ru-RU"/>
        </w:rPr>
        <w:t>«данные изъяты»</w:t>
      </w:r>
      <w:r w:rsidRPr="00B839B6">
        <w:rPr>
          <w:sz w:val="26"/>
          <w:szCs w:val="26"/>
          <w:lang w:val="ru-RU"/>
        </w:rPr>
        <w:t>,</w:t>
      </w:r>
      <w:r w:rsidRPr="00B839B6" w:rsidR="00BE21B2">
        <w:rPr>
          <w:sz w:val="26"/>
          <w:szCs w:val="26"/>
          <w:lang w:val="ru-RU"/>
        </w:rPr>
        <w:t xml:space="preserve"> </w:t>
      </w:r>
      <w:r w:rsidRPr="00B839B6">
        <w:rPr>
          <w:sz w:val="26"/>
          <w:szCs w:val="26"/>
          <w:lang w:val="ru-RU"/>
        </w:rPr>
        <w:t xml:space="preserve">допустил </w:t>
      </w:r>
      <w:r>
        <w:rPr>
          <w:sz w:val="26"/>
          <w:szCs w:val="26"/>
          <w:lang w:val="ru-RU"/>
        </w:rPr>
        <w:t xml:space="preserve">столкновение с транспортным средством </w:t>
      </w:r>
      <w:r>
        <w:rPr>
          <w:sz w:val="26"/>
          <w:szCs w:val="26"/>
          <w:lang w:val="ru-RU" w:eastAsia="ru-RU"/>
        </w:rPr>
        <w:t>«данные изъяты»</w:t>
      </w:r>
      <w:r w:rsidR="00DC3D1C">
        <w:rPr>
          <w:sz w:val="26"/>
          <w:szCs w:val="26"/>
          <w:lang w:val="ru-RU"/>
        </w:rPr>
        <w:t>,</w:t>
      </w:r>
      <w:r w:rsidRPr="00B839B6">
        <w:rPr>
          <w:sz w:val="26"/>
          <w:szCs w:val="26"/>
          <w:lang w:val="ru-RU"/>
        </w:rPr>
        <w:t xml:space="preserve"> после чего, в нарушение п.2.5</w:t>
      </w:r>
      <w:r w:rsidR="006B719D">
        <w:rPr>
          <w:sz w:val="26"/>
          <w:szCs w:val="26"/>
          <w:lang w:val="ru-RU"/>
        </w:rPr>
        <w:t>, п. 2.6.1</w:t>
      </w:r>
      <w:r w:rsidRPr="00B839B6">
        <w:rPr>
          <w:sz w:val="26"/>
          <w:szCs w:val="26"/>
          <w:lang w:val="ru-RU"/>
        </w:rPr>
        <w:t xml:space="preserve"> Правил дорожного движения Российской Федерации, оставил место дорожно-транспортного происшествия, участником которого он являлся. </w:t>
      </w:r>
    </w:p>
    <w:p w:rsidR="0027485E" w:rsidRPr="00B839B6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судебном</w:t>
      </w:r>
      <w:r>
        <w:rPr>
          <w:sz w:val="26"/>
          <w:szCs w:val="26"/>
          <w:lang w:val="ru-RU"/>
        </w:rPr>
        <w:t xml:space="preserve"> заседании </w:t>
      </w:r>
      <w:r w:rsidR="005E3286">
        <w:rPr>
          <w:sz w:val="26"/>
          <w:szCs w:val="26"/>
          <w:lang w:val="ru-RU" w:eastAsia="ru-RU"/>
        </w:rPr>
        <w:t>Басыров Т.Ф</w:t>
      </w:r>
      <w:r>
        <w:rPr>
          <w:sz w:val="26"/>
          <w:szCs w:val="26"/>
          <w:lang w:val="ru-RU" w:eastAsia="ru-RU"/>
        </w:rPr>
        <w:t xml:space="preserve">. </w:t>
      </w:r>
      <w:r>
        <w:rPr>
          <w:sz w:val="26"/>
          <w:szCs w:val="26"/>
          <w:lang w:val="ru-RU"/>
        </w:rPr>
        <w:t>вину в совершении административного правонарушения признал, в содеянном раскаялся, обстоятельства, установленные при возбуждении производства по делу об административном правонарушении не оспаривал</w:t>
      </w:r>
      <w:r w:rsidRPr="00B839B6" w:rsidR="00930727">
        <w:rPr>
          <w:sz w:val="26"/>
          <w:szCs w:val="26"/>
          <w:lang w:val="ru-RU"/>
        </w:rPr>
        <w:t>.</w:t>
      </w:r>
    </w:p>
    <w:p w:rsidR="00E2006A" w:rsidRPr="00B839B6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B839B6">
        <w:rPr>
          <w:sz w:val="26"/>
          <w:szCs w:val="26"/>
          <w:lang w:val="ru-RU"/>
        </w:rPr>
        <w:t xml:space="preserve">Потерпевший в судебном заседании </w:t>
      </w:r>
      <w:r w:rsidR="00B02732">
        <w:rPr>
          <w:sz w:val="26"/>
          <w:szCs w:val="26"/>
          <w:lang w:val="ru-RU"/>
        </w:rPr>
        <w:t>обстоятельства, установленные при возбуждении производства по делу об административном правонарушении также подтвердил</w:t>
      </w:r>
      <w:r w:rsidRPr="00B839B6">
        <w:rPr>
          <w:sz w:val="26"/>
          <w:szCs w:val="26"/>
          <w:lang w:val="ru-RU"/>
        </w:rPr>
        <w:t>.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 xml:space="preserve">Выслушав </w:t>
      </w:r>
      <w:r w:rsidRPr="00506823">
        <w:rPr>
          <w:sz w:val="26"/>
          <w:szCs w:val="26"/>
          <w:lang w:val="ru-RU" w:eastAsia="ru-RU"/>
        </w:rPr>
        <w:t>лицо, в отношении которого ведется производство по делу об административном правонарушении</w:t>
      </w:r>
      <w:r w:rsidRPr="00506823">
        <w:rPr>
          <w:sz w:val="26"/>
          <w:szCs w:val="26"/>
          <w:lang w:val="ru-RU"/>
        </w:rPr>
        <w:t xml:space="preserve">, </w:t>
      </w:r>
      <w:r w:rsidR="00B839B6">
        <w:rPr>
          <w:sz w:val="26"/>
          <w:szCs w:val="26"/>
          <w:lang w:val="ru-RU"/>
        </w:rPr>
        <w:t>потерпевшего</w:t>
      </w:r>
      <w:r w:rsidRPr="00506823" w:rsidR="001A697B">
        <w:rPr>
          <w:sz w:val="26"/>
          <w:szCs w:val="26"/>
          <w:lang w:val="ru-RU"/>
        </w:rPr>
        <w:t xml:space="preserve">, </w:t>
      </w:r>
      <w:r w:rsidRPr="00506823">
        <w:rPr>
          <w:sz w:val="26"/>
          <w:szCs w:val="26"/>
          <w:lang w:val="ru-RU"/>
        </w:rPr>
        <w:t xml:space="preserve">исследовав материалы </w:t>
      </w:r>
      <w:r w:rsidRPr="00506823">
        <w:rPr>
          <w:sz w:val="26"/>
          <w:szCs w:val="26"/>
          <w:lang w:val="ru-RU"/>
        </w:rPr>
        <w:t>дела, прихожу к следующему.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В соответствии с п.4 ст. 22 и п.4 ст. 24 Федерального закона от 10 декабря 1995 года №196-ФЗ «О безопасности дорожного движения» единый порядок дорожного движения на всей территории Российской Федерации устанавливается Правилами</w:t>
      </w:r>
      <w:r w:rsidRPr="00506823">
        <w:rPr>
          <w:sz w:val="26"/>
          <w:szCs w:val="26"/>
          <w:lang w:val="ru-RU"/>
        </w:rPr>
        <w:t xml:space="preserve"> дорожного движения, утверждаемыми Правительством РФ.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Постановлением Совета Министров - Правительства РФ от 23 октября 1993 года №1090 утверждены Правила дорожного движения Российской Федерации.</w:t>
      </w:r>
    </w:p>
    <w:p w:rsidR="00E960E3" w:rsidRPr="00E960E3" w:rsidP="00F2104E">
      <w:pPr>
        <w:pStyle w:val="NormalWeb"/>
        <w:shd w:val="clear" w:color="auto" w:fill="FFFFFF"/>
        <w:spacing w:before="210" w:line="276" w:lineRule="auto"/>
        <w:ind w:left="-425" w:right="-284" w:firstLine="540"/>
        <w:contextualSpacing/>
        <w:jc w:val="both"/>
        <w:rPr>
          <w:sz w:val="26"/>
          <w:szCs w:val="26"/>
          <w:lang w:val="ru-RU" w:eastAsia="ru-RU"/>
        </w:rPr>
      </w:pPr>
      <w:r w:rsidRPr="00506823">
        <w:rPr>
          <w:sz w:val="26"/>
          <w:szCs w:val="26"/>
          <w:lang w:val="ru-RU"/>
        </w:rPr>
        <w:t>В соответствии с пунктом 2.5 Правил дорожного движения Российской Федерации при дорожно-транспортном происшествии в</w:t>
      </w:r>
      <w:r w:rsidRPr="00506823">
        <w:rPr>
          <w:sz w:val="26"/>
          <w:szCs w:val="26"/>
          <w:lang w:val="ru-RU"/>
        </w:rPr>
        <w:t xml:space="preserve">одитель, причастный к нему, обязан: немедленно остановить (не трогать с места) транспортное средство, включить аварийную </w:t>
      </w:r>
      <w:r w:rsidRPr="00506823">
        <w:rPr>
          <w:sz w:val="26"/>
          <w:szCs w:val="26"/>
          <w:lang w:val="ru-RU"/>
        </w:rPr>
        <w:t>сигнализацию и выставить знак аварийной остановки в соответствии с требованиями пункта 7.2 Правил, не перемещать предметы, имеющие отно</w:t>
      </w:r>
      <w:r w:rsidRPr="00506823">
        <w:rPr>
          <w:sz w:val="26"/>
          <w:szCs w:val="26"/>
          <w:lang w:val="ru-RU"/>
        </w:rPr>
        <w:t xml:space="preserve">шение к происшествию; принять меры для оказания первой помощи пострадавшим, вызвать </w:t>
      </w:r>
      <w:r w:rsidRPr="00506823" w:rsidR="00940A69">
        <w:rPr>
          <w:sz w:val="26"/>
          <w:szCs w:val="26"/>
          <w:lang w:val="ru-RU"/>
        </w:rPr>
        <w:t>«</w:t>
      </w:r>
      <w:r w:rsidRPr="00506823">
        <w:rPr>
          <w:sz w:val="26"/>
          <w:szCs w:val="26"/>
          <w:lang w:val="ru-RU"/>
        </w:rPr>
        <w:t>Скорую медицинскую помощь</w:t>
      </w:r>
      <w:r w:rsidRPr="00506823" w:rsidR="00940A69">
        <w:rPr>
          <w:sz w:val="26"/>
          <w:szCs w:val="26"/>
          <w:lang w:val="ru-RU"/>
        </w:rPr>
        <w:t>»</w:t>
      </w:r>
      <w:r w:rsidRPr="00506823">
        <w:rPr>
          <w:sz w:val="26"/>
          <w:szCs w:val="26"/>
          <w:lang w:val="ru-RU"/>
        </w:rPr>
        <w:t>, а в экстренных случаях отправить пострадавших на попутном, а если это невозможно, доставить на своем транспортном средстве в ближайшее лечебное</w:t>
      </w:r>
      <w:r w:rsidRPr="00506823">
        <w:rPr>
          <w:sz w:val="26"/>
          <w:szCs w:val="26"/>
          <w:lang w:val="ru-RU"/>
        </w:rPr>
        <w:t xml:space="preserve">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</w:t>
      </w:r>
      <w:r w:rsidRPr="00506823">
        <w:rPr>
          <w:sz w:val="26"/>
          <w:szCs w:val="26"/>
          <w:lang w:val="ru-RU"/>
        </w:rPr>
        <w:t>; 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</w:t>
      </w:r>
      <w:r w:rsidRPr="00506823">
        <w:rPr>
          <w:sz w:val="26"/>
          <w:szCs w:val="26"/>
          <w:lang w:val="ru-RU"/>
        </w:rPr>
        <w:t xml:space="preserve">телей положение транспортного </w:t>
      </w:r>
      <w:r w:rsidRPr="00E960E3">
        <w:rPr>
          <w:sz w:val="26"/>
          <w:szCs w:val="26"/>
          <w:lang w:val="ru-RU"/>
        </w:rPr>
        <w:t>средства, следы и предметы, относящиеся к происшествию, и принять все возможные меры к их сохранению и организации объезда места происшествия; сообщить о случившемся в полицию, записать фамилии и адреса очевидцев и ожидать при</w:t>
      </w:r>
      <w:r w:rsidRPr="00E960E3">
        <w:rPr>
          <w:sz w:val="26"/>
          <w:szCs w:val="26"/>
          <w:lang w:val="ru-RU"/>
        </w:rPr>
        <w:t>бытия сотрудников полиции. В соответствии с п. 2.6.1 ПДД РФ е</w:t>
      </w:r>
      <w:r w:rsidRPr="00E960E3">
        <w:rPr>
          <w:sz w:val="26"/>
          <w:szCs w:val="26"/>
          <w:lang w:val="ru-RU" w:eastAsia="ru-RU"/>
        </w:rPr>
        <w:t>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</w:t>
      </w:r>
      <w:r w:rsidRPr="00E960E3">
        <w:rPr>
          <w:sz w:val="26"/>
          <w:szCs w:val="26"/>
          <w:lang w:val="ru-RU" w:eastAsia="ru-RU"/>
        </w:rPr>
        <w:t>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</w:t>
      </w:r>
      <w:r w:rsidRPr="00E960E3">
        <w:rPr>
          <w:sz w:val="26"/>
          <w:szCs w:val="26"/>
          <w:lang w:val="ru-RU" w:eastAsia="ru-RU"/>
        </w:rPr>
        <w:t>ествию, и повреждения транспортных средств.</w:t>
      </w:r>
    </w:p>
    <w:p w:rsidR="00E960E3" w:rsidRPr="00E960E3" w:rsidP="00F2104E">
      <w:pPr>
        <w:spacing w:line="276" w:lineRule="auto"/>
        <w:ind w:left="-425" w:right="-284"/>
        <w:contextualSpacing/>
        <w:jc w:val="both"/>
        <w:rPr>
          <w:sz w:val="26"/>
          <w:szCs w:val="26"/>
          <w:lang w:val="ru-RU" w:eastAsia="ru-RU"/>
        </w:rPr>
      </w:pPr>
      <w:r w:rsidRPr="00E960E3">
        <w:rPr>
          <w:sz w:val="26"/>
          <w:szCs w:val="26"/>
          <w:lang w:val="ru-RU" w:eastAsia="ru-RU"/>
        </w:rP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 </w:t>
      </w:r>
      <w:hyperlink r:id="rId4" w:anchor="dst252" w:history="1">
        <w:r w:rsidRPr="00E960E3">
          <w:rPr>
            <w:sz w:val="26"/>
            <w:szCs w:val="26"/>
            <w:lang w:val="ru-RU" w:eastAsia="ru-RU"/>
          </w:rPr>
          <w:t>законодательством</w:t>
        </w:r>
      </w:hyperlink>
      <w:r w:rsidRPr="00E960E3">
        <w:rPr>
          <w:sz w:val="26"/>
          <w:szCs w:val="26"/>
          <w:lang w:val="ru-RU" w:eastAsia="ru-RU"/>
        </w:rPr>
        <w:t> об обязательном страховании гражданской ответственности владельцев транспортных средств оформление документов о дор</w:t>
      </w:r>
      <w:r w:rsidRPr="00E960E3">
        <w:rPr>
          <w:sz w:val="26"/>
          <w:szCs w:val="26"/>
          <w:lang w:val="ru-RU" w:eastAsia="ru-RU"/>
        </w:rPr>
        <w:t>ожно-транспортном происшествии может осуществляться без участия уполномоченных на то сотрудников полиции.</w:t>
      </w:r>
    </w:p>
    <w:p w:rsidR="00CB66DA" w:rsidRPr="00506823" w:rsidP="00E960E3">
      <w:pPr>
        <w:pStyle w:val="Heading1"/>
        <w:shd w:val="clear" w:color="auto" w:fill="FFFFFF"/>
        <w:spacing w:before="0" w:beforeAutospacing="0" w:after="144" w:afterAutospacing="0" w:line="276" w:lineRule="auto"/>
        <w:ind w:left="-425" w:right="-284" w:firstLine="1135"/>
        <w:contextualSpacing/>
        <w:jc w:val="both"/>
        <w:rPr>
          <w:rFonts w:eastAsiaTheme="minorHAnsi"/>
          <w:b w:val="0"/>
          <w:sz w:val="26"/>
          <w:szCs w:val="26"/>
          <w:lang w:eastAsia="en-US"/>
        </w:rPr>
      </w:pPr>
      <w:r w:rsidRPr="00E960E3">
        <w:rPr>
          <w:rFonts w:eastAsiaTheme="minorHAnsi"/>
          <w:b w:val="0"/>
          <w:sz w:val="26"/>
          <w:szCs w:val="26"/>
          <w:lang w:eastAsia="en-US"/>
        </w:rPr>
        <w:t>В соответствии с п.20</w:t>
      </w:r>
      <w:r w:rsidRPr="00E960E3">
        <w:rPr>
          <w:b w:val="0"/>
          <w:sz w:val="26"/>
          <w:szCs w:val="26"/>
        </w:rPr>
        <w:t xml:space="preserve"> Постановления Пленума Верховного Суда РФ от </w:t>
      </w:r>
      <w:r w:rsidRPr="00E960E3">
        <w:rPr>
          <w:b w:val="0"/>
          <w:sz w:val="26"/>
          <w:szCs w:val="26"/>
          <w:shd w:val="clear" w:color="auto" w:fill="FFFFFF"/>
        </w:rPr>
        <w:t>25.06.2019 N 20</w:t>
      </w:r>
      <w:r w:rsidRPr="00E960E3">
        <w:rPr>
          <w:b w:val="0"/>
          <w:sz w:val="26"/>
          <w:szCs w:val="26"/>
        </w:rPr>
        <w:t xml:space="preserve"> «О некоторых вопросах, возникающих в судебной практике при</w:t>
      </w:r>
      <w:r w:rsidRPr="00506823">
        <w:rPr>
          <w:b w:val="0"/>
          <w:sz w:val="26"/>
          <w:szCs w:val="26"/>
        </w:rPr>
        <w:t xml:space="preserve"> рассмотре</w:t>
      </w:r>
      <w:r w:rsidRPr="00506823">
        <w:rPr>
          <w:b w:val="0"/>
          <w:sz w:val="26"/>
          <w:szCs w:val="26"/>
        </w:rPr>
        <w:t xml:space="preserve">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 w:rsidRPr="00506823">
        <w:rPr>
          <w:rFonts w:eastAsiaTheme="minorHAnsi"/>
          <w:b w:val="0"/>
          <w:sz w:val="26"/>
          <w:szCs w:val="26"/>
          <w:lang w:eastAsia="en-US"/>
        </w:rPr>
        <w:t xml:space="preserve"> </w:t>
      </w:r>
      <w:hyperlink r:id="rId5" w:history="1">
        <w:r w:rsidRPr="00506823">
          <w:rPr>
            <w:rFonts w:eastAsiaTheme="minorHAnsi"/>
            <w:b w:val="0"/>
            <w:sz w:val="26"/>
            <w:szCs w:val="26"/>
            <w:lang w:eastAsia="en-US"/>
          </w:rPr>
          <w:t>ст. 12.27</w:t>
        </w:r>
      </w:hyperlink>
      <w:r w:rsidRPr="00506823">
        <w:rPr>
          <w:rFonts w:eastAsiaTheme="minorHAnsi"/>
          <w:b w:val="0"/>
          <w:sz w:val="26"/>
          <w:szCs w:val="26"/>
          <w:lang w:eastAsia="en-US"/>
        </w:rPr>
        <w:t xml:space="preserve"> КоАП РФ установлена административная ответственность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</w:t>
      </w:r>
      <w:r w:rsidRPr="00506823">
        <w:rPr>
          <w:rFonts w:eastAsiaTheme="minorHAnsi"/>
          <w:b w:val="0"/>
          <w:sz w:val="26"/>
          <w:szCs w:val="26"/>
          <w:lang w:eastAsia="en-US"/>
        </w:rPr>
        <w:t xml:space="preserve">в том числе на дороге, находящейся в пределах прилегающей территории (например, на парковке). </w:t>
      </w:r>
    </w:p>
    <w:p w:rsidR="00CB66DA" w:rsidRPr="00506823" w:rsidP="00506823">
      <w:pPr>
        <w:pStyle w:val="Heading1"/>
        <w:shd w:val="clear" w:color="auto" w:fill="FFFFFF"/>
        <w:spacing w:before="0" w:beforeAutospacing="0" w:after="144" w:afterAutospacing="0" w:line="276" w:lineRule="auto"/>
        <w:ind w:left="-426" w:right="-284" w:firstLine="1135"/>
        <w:contextualSpacing/>
        <w:jc w:val="both"/>
        <w:rPr>
          <w:rFonts w:eastAsiaTheme="minorHAnsi"/>
          <w:b w:val="0"/>
          <w:sz w:val="26"/>
          <w:szCs w:val="26"/>
          <w:lang w:eastAsia="en-US"/>
        </w:rPr>
      </w:pPr>
      <w:r w:rsidRPr="00506823">
        <w:rPr>
          <w:rFonts w:eastAsiaTheme="minorHAnsi"/>
          <w:b w:val="0"/>
          <w:sz w:val="26"/>
          <w:szCs w:val="26"/>
          <w:lang w:eastAsia="en-US"/>
        </w:rPr>
        <w:t xml:space="preserve">С учетом этого административной ответственности по </w:t>
      </w:r>
      <w:hyperlink r:id="rId5" w:history="1">
        <w:r w:rsidRPr="00506823">
          <w:rPr>
            <w:rFonts w:eastAsiaTheme="minorHAnsi"/>
            <w:b w:val="0"/>
            <w:sz w:val="26"/>
            <w:szCs w:val="26"/>
            <w:lang w:eastAsia="en-US"/>
          </w:rPr>
          <w:t>статье 12.27</w:t>
        </w:r>
      </w:hyperlink>
      <w:r w:rsidRPr="00506823">
        <w:rPr>
          <w:rFonts w:eastAsiaTheme="minorHAnsi"/>
          <w:b w:val="0"/>
          <w:sz w:val="26"/>
          <w:szCs w:val="26"/>
          <w:lang w:eastAsia="en-US"/>
        </w:rPr>
        <w:t xml:space="preserve"> КоАП РФ подлежит водитель транспортного средства, причастный к дорожно-транспортному происшествию. </w:t>
      </w:r>
    </w:p>
    <w:p w:rsidR="0046688C" w:rsidRPr="0046688C" w:rsidP="0046688C">
      <w:pPr>
        <w:pStyle w:val="Heading1"/>
        <w:shd w:val="clear" w:color="auto" w:fill="FFFFFF"/>
        <w:spacing w:before="0" w:beforeAutospacing="0" w:after="144" w:afterAutospacing="0" w:line="276" w:lineRule="auto"/>
        <w:ind w:left="-426" w:right="-284" w:firstLine="1135"/>
        <w:contextualSpacing/>
        <w:jc w:val="both"/>
        <w:rPr>
          <w:rFonts w:eastAsiaTheme="minorHAnsi"/>
          <w:b w:val="0"/>
          <w:sz w:val="26"/>
          <w:szCs w:val="26"/>
          <w:lang w:eastAsia="en-US"/>
        </w:rPr>
      </w:pPr>
      <w:r w:rsidRPr="00506823">
        <w:rPr>
          <w:rFonts w:eastAsiaTheme="minorHAnsi"/>
          <w:b w:val="0"/>
          <w:sz w:val="26"/>
          <w:szCs w:val="26"/>
          <w:lang w:eastAsia="en-US"/>
        </w:rPr>
        <w:t>К действиям водителя транспортного средства, образующим объективную сторону состава админи</w:t>
      </w:r>
      <w:r w:rsidRPr="00506823">
        <w:rPr>
          <w:rFonts w:eastAsiaTheme="minorHAnsi"/>
          <w:b w:val="0"/>
          <w:sz w:val="26"/>
          <w:szCs w:val="26"/>
          <w:lang w:eastAsia="en-US"/>
        </w:rPr>
        <w:t xml:space="preserve">стративного правонарушения, предусмотренного </w:t>
      </w:r>
      <w:hyperlink r:id="rId6" w:history="1">
        <w:r w:rsidRPr="0046688C">
          <w:rPr>
            <w:rFonts w:eastAsiaTheme="minorHAnsi"/>
            <w:b w:val="0"/>
            <w:sz w:val="26"/>
            <w:szCs w:val="26"/>
            <w:lang w:eastAsia="en-US"/>
          </w:rPr>
          <w:t>частью 1 статьи 12.27</w:t>
        </w:r>
      </w:hyperlink>
      <w:r w:rsidRPr="0046688C">
        <w:rPr>
          <w:rFonts w:eastAsiaTheme="minorHAnsi"/>
          <w:b w:val="0"/>
          <w:sz w:val="26"/>
          <w:szCs w:val="26"/>
          <w:lang w:eastAsia="en-US"/>
        </w:rPr>
        <w:t xml:space="preserve"> КоАП РФ, относится невыпол</w:t>
      </w:r>
      <w:r w:rsidRPr="0046688C">
        <w:rPr>
          <w:rFonts w:eastAsiaTheme="minorHAnsi"/>
          <w:b w:val="0"/>
          <w:sz w:val="26"/>
          <w:szCs w:val="26"/>
          <w:lang w:eastAsia="en-US"/>
        </w:rPr>
        <w:t xml:space="preserve">нение обязанностей, предусмотренных </w:t>
      </w:r>
      <w:hyperlink r:id="rId7" w:history="1">
        <w:r w:rsidRPr="0046688C">
          <w:rPr>
            <w:rFonts w:eastAsiaTheme="minorHAnsi"/>
            <w:b w:val="0"/>
            <w:sz w:val="26"/>
            <w:szCs w:val="26"/>
            <w:lang w:eastAsia="en-US"/>
          </w:rPr>
          <w:t>пунктами 2.5</w:t>
        </w:r>
      </w:hyperlink>
      <w:r w:rsidRPr="0046688C">
        <w:rPr>
          <w:rFonts w:eastAsiaTheme="minorHAnsi"/>
          <w:b w:val="0"/>
          <w:sz w:val="26"/>
          <w:szCs w:val="26"/>
          <w:lang w:eastAsia="en-US"/>
        </w:rPr>
        <w:t xml:space="preserve">, </w:t>
      </w:r>
      <w:hyperlink r:id="rId8" w:history="1">
        <w:r w:rsidRPr="0046688C">
          <w:rPr>
            <w:rFonts w:eastAsiaTheme="minorHAnsi"/>
            <w:b w:val="0"/>
            <w:sz w:val="26"/>
            <w:szCs w:val="26"/>
            <w:lang w:eastAsia="en-US"/>
          </w:rPr>
          <w:t>2.6</w:t>
        </w:r>
      </w:hyperlink>
      <w:r w:rsidRPr="0046688C">
        <w:rPr>
          <w:rFonts w:eastAsiaTheme="minorHAnsi"/>
          <w:b w:val="0"/>
          <w:sz w:val="26"/>
          <w:szCs w:val="26"/>
          <w:lang w:eastAsia="en-US"/>
        </w:rPr>
        <w:t xml:space="preserve"> и </w:t>
      </w:r>
      <w:hyperlink r:id="rId9" w:history="1">
        <w:r w:rsidRPr="0046688C">
          <w:rPr>
            <w:rFonts w:eastAsiaTheme="minorHAnsi"/>
            <w:b w:val="0"/>
            <w:sz w:val="26"/>
            <w:szCs w:val="26"/>
            <w:lang w:eastAsia="en-US"/>
          </w:rPr>
          <w:t>2.6.1</w:t>
        </w:r>
      </w:hyperlink>
      <w:r w:rsidRPr="0046688C">
        <w:rPr>
          <w:rFonts w:eastAsiaTheme="minorHAnsi"/>
          <w:b w:val="0"/>
          <w:sz w:val="26"/>
          <w:szCs w:val="26"/>
          <w:lang w:eastAsia="en-US"/>
        </w:rPr>
        <w:t xml:space="preserve"> ПДД РФ (например, включить аварийную сигнализацию и выставить знак </w:t>
      </w:r>
      <w:r w:rsidRPr="0046688C">
        <w:rPr>
          <w:rFonts w:eastAsiaTheme="minorHAnsi"/>
          <w:b w:val="0"/>
          <w:sz w:val="26"/>
          <w:szCs w:val="26"/>
          <w:lang w:eastAsia="en-US"/>
        </w:rPr>
        <w:t>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</w:t>
      </w:r>
      <w:r w:rsidRPr="0046688C">
        <w:rPr>
          <w:rFonts w:eastAsiaTheme="minorHAnsi"/>
          <w:b w:val="0"/>
          <w:sz w:val="26"/>
          <w:szCs w:val="26"/>
          <w:lang w:eastAsia="en-US"/>
        </w:rPr>
        <w:t xml:space="preserve"> полицию).</w:t>
      </w:r>
    </w:p>
    <w:p w:rsidR="00940A69" w:rsidRPr="0046688C" w:rsidP="0046688C">
      <w:pPr>
        <w:pStyle w:val="Heading1"/>
        <w:shd w:val="clear" w:color="auto" w:fill="FFFFFF"/>
        <w:spacing w:before="0" w:beforeAutospacing="0" w:after="144" w:afterAutospacing="0" w:line="276" w:lineRule="auto"/>
        <w:ind w:left="-426" w:right="-284" w:firstLine="1135"/>
        <w:contextualSpacing/>
        <w:jc w:val="both"/>
        <w:rPr>
          <w:rFonts w:eastAsiaTheme="minorHAnsi"/>
          <w:b w:val="0"/>
          <w:sz w:val="26"/>
          <w:szCs w:val="26"/>
          <w:lang w:eastAsia="en-US"/>
        </w:rPr>
      </w:pPr>
      <w:r w:rsidRPr="0046688C">
        <w:rPr>
          <w:rFonts w:eastAsiaTheme="minorHAnsi"/>
          <w:b w:val="0"/>
          <w:sz w:val="26"/>
          <w:szCs w:val="26"/>
          <w:lang w:eastAsia="en-US"/>
        </w:rPr>
        <w:t xml:space="preserve">При этом оставление водителем в нарушение требований </w:t>
      </w:r>
      <w:hyperlink r:id="rId10" w:history="1">
        <w:r w:rsidRPr="0046688C">
          <w:rPr>
            <w:rFonts w:eastAsiaTheme="minorHAnsi"/>
            <w:b w:val="0"/>
            <w:sz w:val="26"/>
            <w:szCs w:val="26"/>
            <w:lang w:eastAsia="en-US"/>
          </w:rPr>
          <w:t>ПДД</w:t>
        </w:r>
      </w:hyperlink>
      <w:r w:rsidRPr="0046688C">
        <w:rPr>
          <w:rFonts w:eastAsiaTheme="minorHAnsi"/>
          <w:b w:val="0"/>
          <w:sz w:val="26"/>
          <w:szCs w:val="26"/>
          <w:lang w:eastAsia="en-US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</w:t>
      </w:r>
      <w:r w:rsidRPr="0046688C">
        <w:rPr>
          <w:rFonts w:eastAsiaTheme="minorHAnsi"/>
          <w:b w:val="0"/>
          <w:sz w:val="26"/>
          <w:szCs w:val="26"/>
          <w:lang w:eastAsia="en-US"/>
        </w:rPr>
        <w:t xml:space="preserve">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11" w:history="1">
        <w:r w:rsidRPr="0046688C">
          <w:rPr>
            <w:rFonts w:eastAsiaTheme="minorHAnsi"/>
            <w:b w:val="0"/>
            <w:sz w:val="26"/>
            <w:szCs w:val="26"/>
            <w:lang w:eastAsia="en-US"/>
          </w:rPr>
          <w:t>частью 2 статьи 12.27</w:t>
        </w:r>
      </w:hyperlink>
      <w:r w:rsidRPr="0046688C">
        <w:rPr>
          <w:rFonts w:eastAsiaTheme="minorHAnsi"/>
          <w:b w:val="0"/>
          <w:sz w:val="26"/>
          <w:szCs w:val="26"/>
          <w:lang w:eastAsia="en-US"/>
        </w:rPr>
        <w:t xml:space="preserve"> КоАП РФ.</w:t>
      </w:r>
    </w:p>
    <w:p w:rsidR="003152B7" w:rsidRPr="0046688C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46688C">
        <w:rPr>
          <w:sz w:val="26"/>
          <w:szCs w:val="26"/>
          <w:lang w:val="ru-RU"/>
        </w:rPr>
        <w:t>По смыслу изложенных норм следует, что к числу имеющих правовое значение обстоятельств по делу об административном правонарушении, предусмотренном част</w:t>
      </w:r>
      <w:r w:rsidRPr="0046688C">
        <w:rPr>
          <w:sz w:val="26"/>
          <w:szCs w:val="26"/>
          <w:lang w:val="ru-RU"/>
        </w:rPr>
        <w:t>ью 2 статьи 12.27 Кодекса Российской  Федерации об  административных правонарушениях, относится наличие непосредственно дорожно-транспортного происшествия, а также вины одного из его участников в оставлении места происшествия.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Согласно статье 2 Федеральног</w:t>
      </w:r>
      <w:r w:rsidRPr="00506823">
        <w:rPr>
          <w:sz w:val="26"/>
          <w:szCs w:val="26"/>
          <w:lang w:val="ru-RU"/>
        </w:rPr>
        <w:t xml:space="preserve">о закона от 10 декабря 1995 года N 196-ФЗ </w:t>
      </w:r>
      <w:r w:rsidRPr="00506823" w:rsidR="00CB66DA">
        <w:rPr>
          <w:sz w:val="26"/>
          <w:szCs w:val="26"/>
          <w:lang w:val="ru-RU"/>
        </w:rPr>
        <w:t>«</w:t>
      </w:r>
      <w:r w:rsidRPr="00506823">
        <w:rPr>
          <w:sz w:val="26"/>
          <w:szCs w:val="26"/>
          <w:lang w:val="ru-RU"/>
        </w:rPr>
        <w:t>О безопасности дорожного движения</w:t>
      </w:r>
      <w:r w:rsidRPr="00506823" w:rsidR="00CB66DA">
        <w:rPr>
          <w:sz w:val="26"/>
          <w:szCs w:val="26"/>
          <w:lang w:val="ru-RU"/>
        </w:rPr>
        <w:t>»</w:t>
      </w:r>
      <w:r w:rsidRPr="00506823">
        <w:rPr>
          <w:sz w:val="26"/>
          <w:szCs w:val="26"/>
          <w:lang w:val="ru-RU"/>
        </w:rPr>
        <w:t xml:space="preserve">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</w:t>
      </w:r>
      <w:r w:rsidRPr="00506823">
        <w:rPr>
          <w:sz w:val="26"/>
          <w:szCs w:val="26"/>
          <w:lang w:val="ru-RU"/>
        </w:rPr>
        <w:t>спортные средства, сооружения, грузы либо причинен иной материальный ущерб.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Аналогичное понятие дорожно-транспортного происшествия содержится в пункте 1.2 Правил дорожного движения Российской Федерации.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Как установлено в судебном заседании и следует из мат</w:t>
      </w:r>
      <w:r>
        <w:rPr>
          <w:sz w:val="26"/>
          <w:szCs w:val="26"/>
          <w:lang w:val="ru-RU"/>
        </w:rPr>
        <w:t xml:space="preserve">ериалов дела об административном правонарушении, </w:t>
      </w:r>
      <w:r>
        <w:rPr>
          <w:sz w:val="26"/>
          <w:szCs w:val="26"/>
          <w:lang w:val="ru-RU" w:eastAsia="ru-RU"/>
        </w:rPr>
        <w:t>«данные изъяты»</w:t>
      </w:r>
      <w:r w:rsidRPr="00B839B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Басыров</w:t>
      </w:r>
      <w:r>
        <w:rPr>
          <w:sz w:val="26"/>
          <w:szCs w:val="26"/>
          <w:lang w:val="ru-RU"/>
        </w:rPr>
        <w:t xml:space="preserve"> Т.Ф</w:t>
      </w:r>
      <w:r w:rsidRPr="00B839B6">
        <w:rPr>
          <w:sz w:val="26"/>
          <w:szCs w:val="26"/>
          <w:lang w:val="ru-RU"/>
        </w:rPr>
        <w:t xml:space="preserve">., управляя транспортным средством –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 w:eastAsia="ru-RU"/>
        </w:rPr>
        <w:t>«данные изъяты»</w:t>
      </w:r>
      <w:r w:rsidRPr="00B839B6">
        <w:rPr>
          <w:sz w:val="26"/>
          <w:szCs w:val="26"/>
          <w:lang w:val="ru-RU"/>
        </w:rPr>
        <w:t>,</w:t>
      </w:r>
      <w:r w:rsidRPr="00B839B6">
        <w:rPr>
          <w:sz w:val="26"/>
          <w:szCs w:val="26"/>
          <w:lang w:val="ru-RU"/>
        </w:rPr>
        <w:t xml:space="preserve"> допустил </w:t>
      </w:r>
      <w:r>
        <w:rPr>
          <w:sz w:val="26"/>
          <w:szCs w:val="26"/>
          <w:lang w:val="ru-RU"/>
        </w:rPr>
        <w:t xml:space="preserve">столкновение с транспортным средством </w:t>
      </w:r>
      <w:r>
        <w:rPr>
          <w:sz w:val="26"/>
          <w:szCs w:val="26"/>
          <w:lang w:val="ru-RU" w:eastAsia="ru-RU"/>
        </w:rPr>
        <w:t>«данные изъяты»</w:t>
      </w:r>
      <w:r>
        <w:rPr>
          <w:sz w:val="26"/>
          <w:szCs w:val="26"/>
          <w:lang w:val="ru-RU"/>
        </w:rPr>
        <w:t>,</w:t>
      </w:r>
      <w:r w:rsidRPr="00B839B6">
        <w:rPr>
          <w:sz w:val="26"/>
          <w:szCs w:val="26"/>
          <w:lang w:val="ru-RU"/>
        </w:rPr>
        <w:t xml:space="preserve"> после чего, в нарушение п.2.5</w:t>
      </w:r>
      <w:r>
        <w:rPr>
          <w:sz w:val="26"/>
          <w:szCs w:val="26"/>
          <w:lang w:val="ru-RU"/>
        </w:rPr>
        <w:t>, п. 2.6.1</w:t>
      </w:r>
      <w:r w:rsidRPr="00B839B6">
        <w:rPr>
          <w:sz w:val="26"/>
          <w:szCs w:val="26"/>
          <w:lang w:val="ru-RU"/>
        </w:rPr>
        <w:t xml:space="preserve"> Правил дорожного движения Российской Федерации, оставил место дор</w:t>
      </w:r>
      <w:r w:rsidRPr="00B839B6">
        <w:rPr>
          <w:sz w:val="26"/>
          <w:szCs w:val="26"/>
          <w:lang w:val="ru-RU"/>
        </w:rPr>
        <w:t>ожно-транспортного происшествия, участником которого он являлся.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 xml:space="preserve">Вина </w:t>
      </w:r>
      <w:r w:rsidR="005E3286">
        <w:rPr>
          <w:sz w:val="26"/>
          <w:szCs w:val="26"/>
          <w:lang w:val="ru-RU"/>
        </w:rPr>
        <w:t>Басырова</w:t>
      </w:r>
      <w:r w:rsidR="005E3286">
        <w:rPr>
          <w:sz w:val="26"/>
          <w:szCs w:val="26"/>
          <w:lang w:val="ru-RU"/>
        </w:rPr>
        <w:t xml:space="preserve"> Т.Ф</w:t>
      </w:r>
      <w:r w:rsidR="00B02732">
        <w:rPr>
          <w:sz w:val="26"/>
          <w:szCs w:val="26"/>
          <w:lang w:val="ru-RU"/>
        </w:rPr>
        <w:t>.</w:t>
      </w:r>
      <w:r w:rsidRPr="00506823">
        <w:rPr>
          <w:sz w:val="26"/>
          <w:szCs w:val="26"/>
          <w:lang w:val="ru-RU"/>
        </w:rPr>
        <w:t xml:space="preserve"> в совершении инкриминируемого правонарушения  подтверждается совокупностью исследованных в судебном заседании доказательств, а именно: протоколом об административном правон</w:t>
      </w:r>
      <w:r w:rsidRPr="00506823">
        <w:rPr>
          <w:sz w:val="26"/>
          <w:szCs w:val="26"/>
          <w:lang w:val="ru-RU"/>
        </w:rPr>
        <w:t xml:space="preserve">арушении </w:t>
      </w:r>
      <w:r>
        <w:rPr>
          <w:sz w:val="26"/>
          <w:szCs w:val="26"/>
          <w:lang w:val="ru-RU" w:eastAsia="ru-RU"/>
        </w:rPr>
        <w:t>«данные изъяты»</w:t>
      </w:r>
      <w:r w:rsidR="001A09CF">
        <w:rPr>
          <w:sz w:val="26"/>
          <w:szCs w:val="26"/>
          <w:lang w:val="ru-RU"/>
        </w:rPr>
        <w:t xml:space="preserve">, письменным объяснением </w:t>
      </w:r>
      <w:r w:rsidR="001A09CF">
        <w:rPr>
          <w:sz w:val="26"/>
          <w:szCs w:val="26"/>
          <w:lang w:val="ru-RU"/>
        </w:rPr>
        <w:t>Басырова</w:t>
      </w:r>
      <w:r w:rsidR="001A09CF">
        <w:rPr>
          <w:sz w:val="26"/>
          <w:szCs w:val="26"/>
          <w:lang w:val="ru-RU"/>
        </w:rPr>
        <w:t xml:space="preserve"> Т.Ф. </w:t>
      </w:r>
      <w:r>
        <w:rPr>
          <w:sz w:val="26"/>
          <w:szCs w:val="26"/>
          <w:lang w:val="ru-RU" w:eastAsia="ru-RU"/>
        </w:rPr>
        <w:t>«данные изъяты»</w:t>
      </w:r>
      <w:r w:rsidR="001A09CF">
        <w:rPr>
          <w:sz w:val="26"/>
          <w:szCs w:val="26"/>
          <w:lang w:val="ru-RU"/>
        </w:rPr>
        <w:t xml:space="preserve">, приложением </w:t>
      </w:r>
      <w:r w:rsidR="008F5D70">
        <w:rPr>
          <w:sz w:val="26"/>
          <w:szCs w:val="26"/>
          <w:lang w:val="ru-RU"/>
        </w:rPr>
        <w:t xml:space="preserve">к </w:t>
      </w:r>
      <w:r w:rsidR="001A09CF">
        <w:rPr>
          <w:sz w:val="26"/>
          <w:szCs w:val="26"/>
          <w:lang w:val="ru-RU"/>
        </w:rPr>
        <w:t xml:space="preserve">протоколу об административном правонарушении </w:t>
      </w:r>
      <w:r>
        <w:rPr>
          <w:sz w:val="26"/>
          <w:szCs w:val="26"/>
          <w:lang w:val="ru-RU" w:eastAsia="ru-RU"/>
        </w:rPr>
        <w:t>«данные изъяты»</w:t>
      </w:r>
      <w:r w:rsidR="001A09CF">
        <w:rPr>
          <w:sz w:val="26"/>
          <w:szCs w:val="26"/>
          <w:lang w:val="ru-RU"/>
        </w:rPr>
        <w:t xml:space="preserve">, схемой места совершения административного правонарушения, письменным объяснением </w:t>
      </w:r>
      <w:r>
        <w:rPr>
          <w:sz w:val="26"/>
          <w:szCs w:val="26"/>
          <w:lang w:val="ru-RU" w:eastAsia="ru-RU"/>
        </w:rPr>
        <w:t>«данные изъяты»</w:t>
      </w:r>
      <w:r w:rsidR="001A09CF">
        <w:rPr>
          <w:sz w:val="26"/>
          <w:szCs w:val="26"/>
          <w:lang w:val="ru-RU"/>
        </w:rPr>
        <w:t xml:space="preserve">, </w:t>
      </w:r>
      <w:r w:rsidR="00085D2E">
        <w:rPr>
          <w:sz w:val="26"/>
          <w:szCs w:val="26"/>
          <w:lang w:val="ru-RU"/>
        </w:rPr>
        <w:t>копией протокола об административн</w:t>
      </w:r>
      <w:r w:rsidR="00356854">
        <w:rPr>
          <w:sz w:val="26"/>
          <w:szCs w:val="26"/>
          <w:lang w:val="ru-RU"/>
        </w:rPr>
        <w:t xml:space="preserve">ом правонарушении </w:t>
      </w:r>
      <w:r>
        <w:rPr>
          <w:sz w:val="26"/>
          <w:szCs w:val="26"/>
          <w:lang w:val="ru-RU" w:eastAsia="ru-RU"/>
        </w:rPr>
        <w:t>«данные изъяты»</w:t>
      </w:r>
      <w:r w:rsidR="00085D2E">
        <w:rPr>
          <w:sz w:val="26"/>
          <w:szCs w:val="26"/>
          <w:lang w:val="ru-RU"/>
        </w:rPr>
        <w:t xml:space="preserve">, </w:t>
      </w:r>
      <w:r w:rsidR="001A09CF">
        <w:rPr>
          <w:sz w:val="26"/>
          <w:szCs w:val="26"/>
          <w:lang w:val="ru-RU"/>
        </w:rPr>
        <w:t>Постановлением по делу об административном правонарушении</w:t>
      </w:r>
      <w:r w:rsidR="001A09CF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 w:eastAsia="ru-RU"/>
        </w:rPr>
        <w:t>«данные изъяты»</w:t>
      </w:r>
      <w:r w:rsidR="001A09CF">
        <w:rPr>
          <w:sz w:val="26"/>
          <w:szCs w:val="26"/>
          <w:lang w:val="ru-RU"/>
        </w:rPr>
        <w:t>, фотоматериалами</w:t>
      </w:r>
      <w:r w:rsidRPr="00506823">
        <w:rPr>
          <w:sz w:val="26"/>
          <w:szCs w:val="26"/>
          <w:lang w:val="ru-RU"/>
        </w:rPr>
        <w:t xml:space="preserve">, пояснениями, данными </w:t>
      </w:r>
      <w:r w:rsidR="001A09CF">
        <w:rPr>
          <w:sz w:val="26"/>
          <w:szCs w:val="26"/>
          <w:lang w:val="ru-RU"/>
        </w:rPr>
        <w:t>Басыровым Т.Ф</w:t>
      </w:r>
      <w:r w:rsidR="00D84093">
        <w:rPr>
          <w:sz w:val="26"/>
          <w:szCs w:val="26"/>
          <w:lang w:val="ru-RU"/>
        </w:rPr>
        <w:t>.</w:t>
      </w:r>
      <w:r w:rsidRPr="00506823">
        <w:rPr>
          <w:sz w:val="26"/>
          <w:szCs w:val="26"/>
          <w:lang w:val="ru-RU"/>
        </w:rPr>
        <w:t xml:space="preserve"> и потерпевшим в судебном заседании, которые полностью отвечают фактическим обстоятельствам, установленным в судебном заседании</w:t>
      </w:r>
      <w:r w:rsidRPr="00506823">
        <w:rPr>
          <w:sz w:val="26"/>
          <w:szCs w:val="26"/>
          <w:lang w:val="ru-RU"/>
        </w:rPr>
        <w:t xml:space="preserve"> и исследованны</w:t>
      </w:r>
      <w:r w:rsidR="001A09CF">
        <w:rPr>
          <w:sz w:val="26"/>
          <w:szCs w:val="26"/>
          <w:lang w:val="ru-RU"/>
        </w:rPr>
        <w:t>м доказательствам</w:t>
      </w:r>
      <w:r w:rsidR="00D84093">
        <w:rPr>
          <w:sz w:val="26"/>
          <w:szCs w:val="26"/>
          <w:lang w:val="ru-RU"/>
        </w:rPr>
        <w:t>.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</w:t>
      </w:r>
      <w:r w:rsidRPr="00506823">
        <w:rPr>
          <w:sz w:val="26"/>
          <w:szCs w:val="26"/>
          <w:lang w:val="ru-RU"/>
        </w:rPr>
        <w:t xml:space="preserve">совокупности являются достаточными для вывода о виновности </w:t>
      </w:r>
      <w:r w:rsidR="001A09CF">
        <w:rPr>
          <w:sz w:val="26"/>
          <w:szCs w:val="26"/>
          <w:lang w:val="ru-RU"/>
        </w:rPr>
        <w:t>Басырова Т.Ф</w:t>
      </w:r>
      <w:r w:rsidR="00D84093">
        <w:rPr>
          <w:sz w:val="26"/>
          <w:szCs w:val="26"/>
          <w:lang w:val="ru-RU"/>
        </w:rPr>
        <w:t>.</w:t>
      </w:r>
      <w:r w:rsidRPr="00506823">
        <w:rPr>
          <w:sz w:val="26"/>
          <w:szCs w:val="26"/>
          <w:lang w:val="ru-RU"/>
        </w:rPr>
        <w:t xml:space="preserve"> в</w:t>
      </w:r>
      <w:r w:rsidRPr="00506823">
        <w:rPr>
          <w:sz w:val="26"/>
          <w:szCs w:val="26"/>
          <w:lang w:val="ru-RU"/>
        </w:rPr>
        <w:t xml:space="preserve"> совершении инкриминируемого административного правонарушения. 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1A09CF">
        <w:rPr>
          <w:sz w:val="26"/>
          <w:szCs w:val="26"/>
          <w:lang w:val="ru-RU"/>
        </w:rPr>
        <w:t>Басырова Т.Ф</w:t>
      </w:r>
      <w:r w:rsidR="00D84093">
        <w:rPr>
          <w:sz w:val="26"/>
          <w:szCs w:val="26"/>
          <w:lang w:val="ru-RU"/>
        </w:rPr>
        <w:t>.</w:t>
      </w:r>
      <w:r w:rsidRPr="00506823">
        <w:rPr>
          <w:sz w:val="26"/>
          <w:szCs w:val="26"/>
          <w:lang w:val="ru-RU"/>
        </w:rPr>
        <w:t xml:space="preserve"> квалифицирую по ч. 2 ст. 12.</w:t>
      </w:r>
      <w:r w:rsidRPr="00506823">
        <w:rPr>
          <w:sz w:val="26"/>
          <w:szCs w:val="26"/>
          <w:lang w:val="ru-RU"/>
        </w:rPr>
        <w:t xml:space="preserve">27 Кодекса Российской Федерации об административных правонарушениях как оставление водителем в нарушение Правил дорожного движения места дорожно-транспортного происшествия, участником которого он являлся. 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Процессуальных нарушений и обстоятельств, исключаю</w:t>
      </w:r>
      <w:r w:rsidRPr="00506823">
        <w:rPr>
          <w:sz w:val="26"/>
          <w:szCs w:val="26"/>
          <w:lang w:val="ru-RU"/>
        </w:rPr>
        <w:t xml:space="preserve">щих производство по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законные интересы </w:t>
      </w:r>
      <w:r w:rsidR="001A09CF">
        <w:rPr>
          <w:sz w:val="26"/>
          <w:szCs w:val="26"/>
          <w:lang w:val="ru-RU"/>
        </w:rPr>
        <w:t>Басырова Т.Ф</w:t>
      </w:r>
      <w:r w:rsidR="00D84093">
        <w:rPr>
          <w:sz w:val="26"/>
          <w:szCs w:val="26"/>
          <w:lang w:val="ru-RU"/>
        </w:rPr>
        <w:t>.</w:t>
      </w:r>
      <w:r w:rsidRPr="00506823">
        <w:rPr>
          <w:sz w:val="26"/>
          <w:szCs w:val="26"/>
          <w:lang w:val="ru-RU"/>
        </w:rPr>
        <w:t xml:space="preserve"> при возбуждении дела об ад</w:t>
      </w:r>
      <w:r w:rsidRPr="00506823">
        <w:rPr>
          <w:sz w:val="26"/>
          <w:szCs w:val="26"/>
          <w:lang w:val="ru-RU"/>
        </w:rPr>
        <w:t>министративном правонарушении нарушены не были.</w:t>
      </w:r>
    </w:p>
    <w:p w:rsidR="008F5D70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</w:t>
      </w:r>
      <w:r w:rsidRPr="00506823">
        <w:rPr>
          <w:sz w:val="26"/>
          <w:szCs w:val="26"/>
          <w:lang w:val="ru-RU"/>
        </w:rPr>
        <w:t xml:space="preserve">шения в области дорожного движения и возможность его негативных последствий при управлении  источником повышенной опасности, а также данные о личности </w:t>
      </w:r>
      <w:r>
        <w:rPr>
          <w:sz w:val="26"/>
          <w:szCs w:val="26"/>
          <w:lang w:val="ru-RU"/>
        </w:rPr>
        <w:t>Басырова Т.Ф.</w:t>
      </w:r>
      <w:r w:rsidRPr="00506823">
        <w:rPr>
          <w:sz w:val="26"/>
          <w:szCs w:val="26"/>
          <w:lang w:val="ru-RU"/>
        </w:rPr>
        <w:t xml:space="preserve"> </w:t>
      </w:r>
    </w:p>
    <w:p w:rsidR="003152B7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</w:t>
      </w:r>
      <w:r w:rsidRPr="00506823">
        <w:rPr>
          <w:sz w:val="26"/>
          <w:szCs w:val="26"/>
          <w:lang w:val="ru-RU"/>
        </w:rPr>
        <w:t xml:space="preserve">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</w:t>
      </w:r>
      <w:r w:rsidR="008F5D70">
        <w:rPr>
          <w:sz w:val="26"/>
          <w:szCs w:val="26"/>
          <w:lang w:val="ru-RU"/>
        </w:rPr>
        <w:t>в качестве смягчающего наказания обстоятельства – признание Басыровым Т.Ф. своей вины, раскаяние в содеянном, отсутствие отягчающих наказание обстоятельств, принимая во внимание</w:t>
      </w:r>
      <w:r w:rsidRPr="00506823">
        <w:rPr>
          <w:sz w:val="26"/>
          <w:szCs w:val="26"/>
          <w:lang w:val="ru-RU"/>
        </w:rPr>
        <w:t xml:space="preserve"> пояснения, данные </w:t>
      </w:r>
      <w:r w:rsidR="001A09CF">
        <w:rPr>
          <w:sz w:val="26"/>
          <w:szCs w:val="26"/>
          <w:lang w:val="ru-RU"/>
        </w:rPr>
        <w:t>Басыров</w:t>
      </w:r>
      <w:r w:rsidR="008F5D70">
        <w:rPr>
          <w:sz w:val="26"/>
          <w:szCs w:val="26"/>
          <w:lang w:val="ru-RU"/>
        </w:rPr>
        <w:t>ым</w:t>
      </w:r>
      <w:r w:rsidR="001A09CF">
        <w:rPr>
          <w:sz w:val="26"/>
          <w:szCs w:val="26"/>
          <w:lang w:val="ru-RU"/>
        </w:rPr>
        <w:t xml:space="preserve"> Т.Ф</w:t>
      </w:r>
      <w:r w:rsidR="00D84093">
        <w:rPr>
          <w:sz w:val="26"/>
          <w:szCs w:val="26"/>
          <w:lang w:val="ru-RU"/>
        </w:rPr>
        <w:t>.</w:t>
      </w:r>
      <w:r w:rsidRPr="00506823">
        <w:rPr>
          <w:sz w:val="26"/>
          <w:szCs w:val="26"/>
          <w:lang w:val="ru-RU"/>
        </w:rPr>
        <w:t xml:space="preserve"> при рассмотрении дела, </w:t>
      </w:r>
      <w:r w:rsidR="001169CE">
        <w:rPr>
          <w:sz w:val="26"/>
          <w:szCs w:val="26"/>
          <w:lang w:val="ru-RU"/>
        </w:rPr>
        <w:t xml:space="preserve">в том числе о том, что он </w:t>
      </w:r>
      <w:r w:rsidR="008F5D70">
        <w:rPr>
          <w:sz w:val="26"/>
          <w:szCs w:val="26"/>
          <w:lang w:val="ru-RU"/>
        </w:rPr>
        <w:t xml:space="preserve"> не </w:t>
      </w:r>
      <w:r w:rsidR="001169CE">
        <w:rPr>
          <w:sz w:val="26"/>
          <w:szCs w:val="26"/>
          <w:lang w:val="ru-RU"/>
        </w:rPr>
        <w:t>официально трудоустроен водителем транспортных средств,</w:t>
      </w:r>
      <w:r w:rsidRPr="00506823">
        <w:rPr>
          <w:sz w:val="26"/>
          <w:szCs w:val="26"/>
          <w:lang w:val="ru-RU"/>
        </w:rPr>
        <w:t xml:space="preserve"> прихожу к выводу, что </w:t>
      </w:r>
      <w:r w:rsidR="001A09CF">
        <w:rPr>
          <w:sz w:val="26"/>
          <w:szCs w:val="26"/>
          <w:lang w:val="ru-RU"/>
        </w:rPr>
        <w:t>Басырова Т.Ф</w:t>
      </w:r>
      <w:r w:rsidR="00D84093">
        <w:rPr>
          <w:sz w:val="26"/>
          <w:szCs w:val="26"/>
          <w:lang w:val="ru-RU"/>
        </w:rPr>
        <w:t>.</w:t>
      </w:r>
      <w:r w:rsidRPr="00506823">
        <w:rPr>
          <w:sz w:val="26"/>
          <w:szCs w:val="26"/>
          <w:lang w:val="ru-RU"/>
        </w:rPr>
        <w:t xml:space="preserve"> следует подвергнуть административному наказанию в </w:t>
      </w:r>
      <w:r w:rsidR="00694E22">
        <w:rPr>
          <w:sz w:val="26"/>
          <w:szCs w:val="26"/>
          <w:lang w:val="ru-RU"/>
        </w:rPr>
        <w:t>виде</w:t>
      </w:r>
      <w:r w:rsidR="001169CE">
        <w:rPr>
          <w:sz w:val="26"/>
          <w:szCs w:val="26"/>
          <w:lang w:val="ru-RU"/>
        </w:rPr>
        <w:t xml:space="preserve"> ареста на срок,</w:t>
      </w:r>
      <w:r w:rsidRPr="00506823">
        <w:rPr>
          <w:sz w:val="26"/>
          <w:szCs w:val="26"/>
          <w:lang w:val="ru-RU"/>
        </w:rPr>
        <w:t xml:space="preserve"> в пределах санкции статьи, по которой квалифицированы его действия.</w:t>
      </w:r>
    </w:p>
    <w:p w:rsidR="00CF3C0A" w:rsidP="00CF3C0A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При рассмотрении данного дела не установлено обстоятельств, </w:t>
      </w:r>
      <w:r>
        <w:rPr>
          <w:sz w:val="26"/>
          <w:szCs w:val="26"/>
          <w:lang w:val="ru-RU"/>
        </w:rPr>
        <w:t>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1169CE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На основании вышеизложенного и руководствуясь ст. ст. 29.9-29.10, 30.1 Кодекса</w:t>
      </w:r>
      <w:r w:rsidRPr="00506823">
        <w:rPr>
          <w:sz w:val="26"/>
          <w:szCs w:val="26"/>
          <w:lang w:val="ru-RU"/>
        </w:rPr>
        <w:t xml:space="preserve"> Российской Федерации об административных правонарушениях, мировой судья –</w:t>
      </w:r>
    </w:p>
    <w:p w:rsidR="00CF3C0A" w:rsidP="00506823">
      <w:pPr>
        <w:pStyle w:val="NoSpacing"/>
        <w:spacing w:line="276" w:lineRule="auto"/>
        <w:ind w:left="-426" w:right="-284" w:firstLine="1135"/>
        <w:contextualSpacing/>
        <w:jc w:val="center"/>
        <w:rPr>
          <w:b/>
          <w:sz w:val="26"/>
          <w:szCs w:val="26"/>
          <w:lang w:val="ru-RU"/>
        </w:rPr>
      </w:pPr>
    </w:p>
    <w:p w:rsidR="003152B7" w:rsidP="00506823">
      <w:pPr>
        <w:pStyle w:val="NoSpacing"/>
        <w:spacing w:line="276" w:lineRule="auto"/>
        <w:ind w:left="-426" w:right="-284" w:firstLine="1135"/>
        <w:contextualSpacing/>
        <w:jc w:val="center"/>
        <w:rPr>
          <w:b/>
          <w:sz w:val="26"/>
          <w:szCs w:val="26"/>
          <w:lang w:val="ru-RU"/>
        </w:rPr>
      </w:pPr>
      <w:r w:rsidRPr="0046688C">
        <w:rPr>
          <w:b/>
          <w:sz w:val="26"/>
          <w:szCs w:val="26"/>
          <w:lang w:val="ru-RU"/>
        </w:rPr>
        <w:t>ПОСТАНОВИЛ:</w:t>
      </w:r>
    </w:p>
    <w:p w:rsidR="00CF3C0A" w:rsidRPr="0046688C" w:rsidP="00506823">
      <w:pPr>
        <w:pStyle w:val="NoSpacing"/>
        <w:spacing w:line="276" w:lineRule="auto"/>
        <w:ind w:left="-426" w:right="-284" w:firstLine="1135"/>
        <w:contextualSpacing/>
        <w:jc w:val="center"/>
        <w:rPr>
          <w:b/>
          <w:sz w:val="26"/>
          <w:szCs w:val="26"/>
          <w:lang w:val="ru-RU"/>
        </w:rPr>
      </w:pPr>
    </w:p>
    <w:p w:rsidR="003152B7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Басырова</w:t>
      </w:r>
      <w:r>
        <w:rPr>
          <w:sz w:val="26"/>
          <w:szCs w:val="26"/>
          <w:lang w:val="ru-RU" w:eastAsia="ru-RU"/>
        </w:rPr>
        <w:t xml:space="preserve"> Т.Ф.</w:t>
      </w:r>
      <w:r w:rsidRPr="00506823" w:rsidR="00EB6C68">
        <w:rPr>
          <w:sz w:val="26"/>
          <w:szCs w:val="26"/>
          <w:lang w:val="ru-RU" w:eastAsia="ru-RU"/>
        </w:rPr>
        <w:t xml:space="preserve">, </w:t>
      </w:r>
      <w:r>
        <w:rPr>
          <w:sz w:val="26"/>
          <w:szCs w:val="26"/>
          <w:lang w:val="ru-RU" w:eastAsia="ru-RU"/>
        </w:rPr>
        <w:t>«данные изъяты»</w:t>
      </w:r>
      <w:r w:rsidRPr="00506823" w:rsidR="00506823">
        <w:rPr>
          <w:sz w:val="26"/>
          <w:szCs w:val="26"/>
          <w:lang w:val="ru-RU"/>
        </w:rPr>
        <w:t xml:space="preserve">, </w:t>
      </w:r>
      <w:r w:rsidRPr="00506823">
        <w:rPr>
          <w:sz w:val="26"/>
          <w:szCs w:val="26"/>
          <w:lang w:val="ru-RU"/>
        </w:rPr>
        <w:t xml:space="preserve"> 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</w:t>
      </w:r>
      <w:r w:rsidR="0008763E">
        <w:rPr>
          <w:sz w:val="26"/>
          <w:szCs w:val="26"/>
          <w:lang w:val="ru-RU"/>
        </w:rPr>
        <w:t>административного ареста сроком на 2 (двое) суток.</w:t>
      </w:r>
      <w:r w:rsidRPr="00506823">
        <w:rPr>
          <w:sz w:val="26"/>
          <w:szCs w:val="26"/>
          <w:lang w:val="ru-RU"/>
        </w:rPr>
        <w:t xml:space="preserve"> </w:t>
      </w:r>
    </w:p>
    <w:p w:rsidR="0008763E" w:rsidRPr="0008763E" w:rsidP="0008763E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08763E">
        <w:rPr>
          <w:sz w:val="26"/>
          <w:szCs w:val="26"/>
          <w:lang w:val="ru-RU"/>
        </w:rPr>
        <w:t>Срок ареста исчислять с момента задержания</w:t>
      </w:r>
      <w:r w:rsidR="008F5D70">
        <w:rPr>
          <w:sz w:val="26"/>
          <w:szCs w:val="26"/>
          <w:lang w:val="ru-RU"/>
        </w:rPr>
        <w:t xml:space="preserve"> данного лица</w:t>
      </w:r>
      <w:r w:rsidRPr="0008763E">
        <w:rPr>
          <w:sz w:val="26"/>
          <w:szCs w:val="26"/>
          <w:lang w:val="ru-RU"/>
        </w:rPr>
        <w:t>.</w:t>
      </w:r>
    </w:p>
    <w:p w:rsidR="0008763E" w:rsidP="0008763E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08763E">
        <w:rPr>
          <w:sz w:val="26"/>
          <w:szCs w:val="26"/>
          <w:lang w:val="ru-RU"/>
        </w:rPr>
        <w:t xml:space="preserve">Постановление подлежит немедленному исполнению.         </w:t>
      </w:r>
    </w:p>
    <w:p w:rsidR="003152B7" w:rsidRPr="00506823" w:rsidP="00506823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  <w:lang w:val="ru-RU"/>
        </w:rPr>
      </w:pPr>
      <w:r w:rsidRPr="00506823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Республики Крым через миро</w:t>
      </w:r>
      <w:r w:rsidR="00BE21B2">
        <w:rPr>
          <w:sz w:val="26"/>
          <w:szCs w:val="26"/>
          <w:lang w:val="ru-RU"/>
        </w:rPr>
        <w:t>вого судью судебного участка №21</w:t>
      </w:r>
      <w:r w:rsidRPr="00506823">
        <w:rPr>
          <w:sz w:val="26"/>
          <w:szCs w:val="26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5457F" w:rsidP="0046688C">
      <w:pPr>
        <w:pStyle w:val="NoSpacing"/>
        <w:spacing w:line="276" w:lineRule="auto"/>
        <w:ind w:left="-426" w:right="-284" w:firstLine="1135"/>
        <w:contextualSpacing/>
        <w:jc w:val="both"/>
        <w:rPr>
          <w:b/>
          <w:sz w:val="26"/>
          <w:szCs w:val="26"/>
          <w:lang w:val="ru-RU"/>
        </w:rPr>
      </w:pPr>
    </w:p>
    <w:p w:rsidR="00A5457F" w:rsidP="0046688C">
      <w:pPr>
        <w:pStyle w:val="NoSpacing"/>
        <w:spacing w:line="276" w:lineRule="auto"/>
        <w:ind w:left="-426" w:right="-284" w:firstLine="1135"/>
        <w:contextualSpacing/>
        <w:jc w:val="both"/>
        <w:rPr>
          <w:b/>
          <w:sz w:val="26"/>
          <w:szCs w:val="26"/>
          <w:lang w:val="ru-RU"/>
        </w:rPr>
      </w:pPr>
    </w:p>
    <w:p w:rsidR="00CC736D" w:rsidRPr="00506823" w:rsidP="0046688C">
      <w:pPr>
        <w:pStyle w:val="NoSpacing"/>
        <w:spacing w:line="276" w:lineRule="auto"/>
        <w:ind w:left="-426" w:right="-284" w:firstLine="1135"/>
        <w:contextualSpacing/>
        <w:jc w:val="both"/>
        <w:rPr>
          <w:sz w:val="26"/>
          <w:szCs w:val="26"/>
        </w:rPr>
      </w:pPr>
      <w:r w:rsidRPr="0046688C">
        <w:rPr>
          <w:b/>
          <w:sz w:val="26"/>
          <w:szCs w:val="26"/>
          <w:lang w:val="ru-RU"/>
        </w:rPr>
        <w:t>Мировой судья</w:t>
      </w:r>
      <w:r w:rsidRPr="0046688C">
        <w:rPr>
          <w:b/>
          <w:sz w:val="26"/>
          <w:szCs w:val="26"/>
          <w:lang w:val="ru-RU"/>
        </w:rPr>
        <w:tab/>
      </w:r>
      <w:r w:rsidRPr="0046688C">
        <w:rPr>
          <w:b/>
          <w:sz w:val="26"/>
          <w:szCs w:val="26"/>
          <w:lang w:val="ru-RU"/>
        </w:rPr>
        <w:tab/>
      </w:r>
      <w:r w:rsidRPr="0046688C">
        <w:rPr>
          <w:b/>
          <w:sz w:val="26"/>
          <w:szCs w:val="26"/>
          <w:lang w:val="ru-RU"/>
        </w:rPr>
        <w:tab/>
      </w:r>
      <w:r w:rsidRPr="0046688C">
        <w:rPr>
          <w:b/>
          <w:sz w:val="26"/>
          <w:szCs w:val="26"/>
          <w:lang w:val="ru-RU"/>
        </w:rPr>
        <w:tab/>
      </w:r>
      <w:r w:rsidRPr="0046688C">
        <w:rPr>
          <w:b/>
          <w:sz w:val="26"/>
          <w:szCs w:val="26"/>
          <w:lang w:val="ru-RU"/>
        </w:rPr>
        <w:tab/>
      </w:r>
      <w:r w:rsidRPr="0046688C">
        <w:rPr>
          <w:b/>
          <w:sz w:val="26"/>
          <w:szCs w:val="26"/>
          <w:lang w:val="ru-RU"/>
        </w:rPr>
        <w:tab/>
      </w:r>
      <w:r w:rsidRPr="0046688C" w:rsidR="00021BC6">
        <w:rPr>
          <w:b/>
          <w:sz w:val="26"/>
          <w:szCs w:val="26"/>
          <w:lang w:val="ru-RU"/>
        </w:rPr>
        <w:t>И.С. Василькова</w:t>
      </w:r>
    </w:p>
    <w:sectPr w:rsidSect="00E2006A">
      <w:footerReference w:type="even" r:id="rId12"/>
      <w:footerReference w:type="default" r:id="rId13"/>
      <w:pgSz w:w="11906" w:h="16838"/>
      <w:pgMar w:top="993" w:right="849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B81" w:rsidP="00E200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5B81" w:rsidP="00E200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B81" w:rsidP="00E200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D5B81" w:rsidP="00E2006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B7"/>
    <w:rsid w:val="00021BC6"/>
    <w:rsid w:val="00085D2E"/>
    <w:rsid w:val="0008763E"/>
    <w:rsid w:val="000B482B"/>
    <w:rsid w:val="000C2DEC"/>
    <w:rsid w:val="00113222"/>
    <w:rsid w:val="001169CE"/>
    <w:rsid w:val="00172691"/>
    <w:rsid w:val="00173509"/>
    <w:rsid w:val="001A09CF"/>
    <w:rsid w:val="001A697B"/>
    <w:rsid w:val="001E0024"/>
    <w:rsid w:val="0020521E"/>
    <w:rsid w:val="0027485E"/>
    <w:rsid w:val="002D11F4"/>
    <w:rsid w:val="00303327"/>
    <w:rsid w:val="003152B7"/>
    <w:rsid w:val="00356854"/>
    <w:rsid w:val="0046688C"/>
    <w:rsid w:val="004D752E"/>
    <w:rsid w:val="004E3AE5"/>
    <w:rsid w:val="00506823"/>
    <w:rsid w:val="005508F0"/>
    <w:rsid w:val="005E3286"/>
    <w:rsid w:val="006074B5"/>
    <w:rsid w:val="00647830"/>
    <w:rsid w:val="00694E22"/>
    <w:rsid w:val="006B719D"/>
    <w:rsid w:val="00707A8F"/>
    <w:rsid w:val="00836E90"/>
    <w:rsid w:val="0087089B"/>
    <w:rsid w:val="008A0ECA"/>
    <w:rsid w:val="008F5D70"/>
    <w:rsid w:val="00926910"/>
    <w:rsid w:val="00930727"/>
    <w:rsid w:val="00940A69"/>
    <w:rsid w:val="009968CE"/>
    <w:rsid w:val="009E34CF"/>
    <w:rsid w:val="009F2A31"/>
    <w:rsid w:val="00A5457F"/>
    <w:rsid w:val="00A778B9"/>
    <w:rsid w:val="00AB5994"/>
    <w:rsid w:val="00B02732"/>
    <w:rsid w:val="00B104FE"/>
    <w:rsid w:val="00B41F13"/>
    <w:rsid w:val="00B839B6"/>
    <w:rsid w:val="00BB508F"/>
    <w:rsid w:val="00BC607B"/>
    <w:rsid w:val="00BE21B2"/>
    <w:rsid w:val="00CB0E22"/>
    <w:rsid w:val="00CB66DA"/>
    <w:rsid w:val="00CC736D"/>
    <w:rsid w:val="00CD5B81"/>
    <w:rsid w:val="00CF3C0A"/>
    <w:rsid w:val="00D56F61"/>
    <w:rsid w:val="00D727D2"/>
    <w:rsid w:val="00D84093"/>
    <w:rsid w:val="00DA172D"/>
    <w:rsid w:val="00DC3D1C"/>
    <w:rsid w:val="00E2006A"/>
    <w:rsid w:val="00E667A1"/>
    <w:rsid w:val="00E960E3"/>
    <w:rsid w:val="00EB6C68"/>
    <w:rsid w:val="00ED0220"/>
    <w:rsid w:val="00ED1CF9"/>
    <w:rsid w:val="00F110BE"/>
    <w:rsid w:val="00F2104E"/>
    <w:rsid w:val="00F8175B"/>
    <w:rsid w:val="00F97964"/>
    <w:rsid w:val="00FA107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1">
    <w:name w:val="heading 1"/>
    <w:basedOn w:val="Normal"/>
    <w:link w:val="1"/>
    <w:uiPriority w:val="9"/>
    <w:qFormat/>
    <w:rsid w:val="00CB6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3152B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3152B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3152B7"/>
  </w:style>
  <w:style w:type="paragraph" w:styleId="NoSpacing">
    <w:name w:val="No Spacing"/>
    <w:uiPriority w:val="1"/>
    <w:qFormat/>
    <w:rsid w:val="00315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">
    <w:name w:val="Заголовок 1 Знак"/>
    <w:basedOn w:val="DefaultParagraphFont"/>
    <w:link w:val="Heading1"/>
    <w:uiPriority w:val="9"/>
    <w:rsid w:val="00CB66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DefaultParagraphFont"/>
    <w:rsid w:val="00CB66DA"/>
  </w:style>
  <w:style w:type="paragraph" w:styleId="BalloonText">
    <w:name w:val="Balloon Text"/>
    <w:basedOn w:val="Normal"/>
    <w:link w:val="a0"/>
    <w:uiPriority w:val="99"/>
    <w:semiHidden/>
    <w:unhideWhenUsed/>
    <w:rsid w:val="00E960E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960E3"/>
    <w:rPr>
      <w:rFonts w:ascii="Tahoma" w:eastAsia="Times New Roman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E9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2649671B86723E6FD4F9CBF2AD32F725813B8F8E168DE9462DC6DDAC69F2C39CACC5265DC9E426E98A3A379497C3B7D43A88D4EB5CAB2A025o9J" TargetMode="External" /><Relationship Id="rId11" Type="http://schemas.openxmlformats.org/officeDocument/2006/relationships/hyperlink" Target="consultantplus://offline/ref=52649671B86723E6FD4F9CBF2AD32F725811B4FAE762DE9462DC6DDAC69F2C39CACC526CD99C4664C9F9B37D0029336347B7924DABCA2Bo2J" TargetMode="Externa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6050/40b66b98c23e9ba1880a1fa6dfea913a8880bb71/" TargetMode="External" /><Relationship Id="rId5" Type="http://schemas.openxmlformats.org/officeDocument/2006/relationships/hyperlink" Target="consultantplus://offline/ref=52649671B86723E6FD4F9CBF2AD32F725811B4FAE762DE9462DC6DDAC69F2C39CACC5265DC9F426A9FA3A379497C3B7D43A88D4EB5CAB2A025o9J" TargetMode="External" /><Relationship Id="rId6" Type="http://schemas.openxmlformats.org/officeDocument/2006/relationships/hyperlink" Target="consultantplus://offline/ref=52649671B86723E6FD4F9CBF2AD32F725811B4FAE762DE9462DC6DDAC69F2C39CACC5265DC9F426A9EA3A379497C3B7D43A88D4EB5CAB2A025o9J" TargetMode="External" /><Relationship Id="rId7" Type="http://schemas.openxmlformats.org/officeDocument/2006/relationships/hyperlink" Target="consultantplus://offline/ref=52649671B86723E6FD4F9CBF2AD32F725813B8F8E168DE9462DC6DDAC69F2C39CACC5260DB9C493BCCECA2250D2C287C47A88E4FA92Co8J" TargetMode="External" /><Relationship Id="rId8" Type="http://schemas.openxmlformats.org/officeDocument/2006/relationships/hyperlink" Target="consultantplus://offline/ref=52649671B86723E6FD4F9CBF2AD32F725813B8F8E168DE9462DC6DDAC69F2C39CACC5267D89E493BCCECA2250D2C287C47A88E4FA92Co8J" TargetMode="External" /><Relationship Id="rId9" Type="http://schemas.openxmlformats.org/officeDocument/2006/relationships/hyperlink" Target="consultantplus://offline/ref=52649671B86723E6FD4F9CBF2AD32F725813B8F8E168DE9462DC6DDAC69F2C39CACC5260DB9D493BCCECA2250D2C287C47A88E4FA92Co8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