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BD12A0" w:rsidP="00C217F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D73A43">
        <w:rPr>
          <w:rFonts w:ascii="Times New Roman" w:eastAsia="Times New Roman" w:hAnsi="Times New Roman" w:cs="Times New Roman"/>
          <w:b/>
          <w:sz w:val="26"/>
          <w:szCs w:val="26"/>
        </w:rPr>
        <w:t>304</w:t>
      </w:r>
      <w:r w:rsidR="00CD0C24">
        <w:rPr>
          <w:rFonts w:ascii="Times New Roman" w:eastAsia="Times New Roman" w:hAnsi="Times New Roman" w:cs="Times New Roman"/>
          <w:b/>
          <w:sz w:val="26"/>
          <w:szCs w:val="26"/>
        </w:rPr>
        <w:t>/21/2022</w:t>
      </w:r>
    </w:p>
    <w:p w:rsidR="0066067B" w:rsidRPr="00D30647" w:rsidP="00C217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067B" w:rsidRPr="00D30647" w:rsidP="00C217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5480" w:rsidRPr="00D30647" w:rsidP="00C217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67B" w:rsidRPr="00D30647" w:rsidP="00C217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73A43">
        <w:rPr>
          <w:rFonts w:ascii="Times New Roman" w:eastAsia="Times New Roman" w:hAnsi="Times New Roman" w:cs="Times New Roman"/>
          <w:sz w:val="26"/>
          <w:szCs w:val="26"/>
        </w:rPr>
        <w:t>24</w:t>
      </w:r>
      <w:r w:rsidR="00CD0C24">
        <w:rPr>
          <w:rFonts w:ascii="Times New Roman" w:eastAsia="Times New Roman" w:hAnsi="Times New Roman" w:cs="Times New Roman"/>
          <w:sz w:val="26"/>
          <w:szCs w:val="26"/>
        </w:rPr>
        <w:t xml:space="preserve"> ноября 2022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</w:r>
      <w:r w:rsidRPr="00D30647">
        <w:rPr>
          <w:rFonts w:ascii="Times New Roman" w:eastAsia="Times New Roman" w:hAnsi="Times New Roman" w:cs="Times New Roman"/>
          <w:sz w:val="26"/>
          <w:szCs w:val="26"/>
        </w:rPr>
        <w:tab/>
        <w:t xml:space="preserve"> г. Симферополь</w:t>
      </w:r>
    </w:p>
    <w:p w:rsidR="0066067B" w:rsidRPr="00D30647" w:rsidP="00C217F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855" w:rsidRPr="00D30647" w:rsidP="00C217F2">
      <w:pPr>
        <w:spacing w:after="0"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D30647" w:rsidP="00C217F2">
      <w:pPr>
        <w:spacing w:after="0"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0647">
        <w:rPr>
          <w:rFonts w:ascii="Times New Roman" w:hAnsi="Times New Roman" w:cs="Times New Roman"/>
          <w:sz w:val="26"/>
          <w:szCs w:val="26"/>
        </w:rPr>
        <w:t>рассмотрев в</w:t>
      </w:r>
      <w:r w:rsidRPr="00D30647">
        <w:rPr>
          <w:rFonts w:ascii="Times New Roman" w:hAnsi="Times New Roman" w:cs="Times New Roman"/>
          <w:sz w:val="26"/>
          <w:szCs w:val="26"/>
        </w:rPr>
        <w:t xml:space="preserve">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D30647" w:rsidP="00C217F2">
      <w:pPr>
        <w:spacing w:after="0" w:line="240" w:lineRule="auto"/>
        <w:ind w:left="2694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Сухоцкого</w:t>
      </w:r>
      <w:r>
        <w:rPr>
          <w:rFonts w:ascii="Times New Roman" w:hAnsi="Times New Roman" w:cs="Times New Roman"/>
          <w:sz w:val="26"/>
          <w:szCs w:val="26"/>
        </w:rPr>
        <w:t xml:space="preserve"> Глеба Владимировича</w:t>
      </w:r>
      <w:r w:rsidRPr="00D30647" w:rsidR="005B5480">
        <w:rPr>
          <w:rFonts w:ascii="Times New Roman" w:hAnsi="Times New Roman" w:cs="Times New Roman"/>
          <w:sz w:val="26"/>
          <w:szCs w:val="26"/>
        </w:rPr>
        <w:t>,</w:t>
      </w:r>
      <w:r w:rsidRPr="00D30647" w:rsidR="002E27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30647" w:rsidR="008F0B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 w:rsidR="00813AF5" w:rsidRPr="00D30647" w:rsidP="00C217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по ч.1 ст.15.6К</w:t>
      </w:r>
      <w:r w:rsidRPr="00D30647" w:rsidR="008F0B8E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3AF5" w:rsidRPr="00D30647" w:rsidP="00C217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F0B8E" w:rsidRPr="00D30647" w:rsidP="00C217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Сухоцкий Г.В.</w:t>
      </w:r>
      <w:r w:rsidRPr="00D30647" w:rsidR="00DB09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FD111A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30647" w:rsidR="008F0B8E">
        <w:rPr>
          <w:rFonts w:ascii="Times New Roman" w:hAnsi="Times New Roman" w:cs="Times New Roman"/>
          <w:sz w:val="26"/>
          <w:szCs w:val="26"/>
        </w:rPr>
        <w:t xml:space="preserve">,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>нарушив требования</w:t>
      </w:r>
      <w:r w:rsidRPr="00D30647" w:rsidR="00402207">
        <w:rPr>
          <w:rFonts w:ascii="Times New Roman" w:eastAsia="Times New Roman" w:hAnsi="Times New Roman" w:cs="Times New Roman"/>
          <w:sz w:val="26"/>
          <w:szCs w:val="26"/>
        </w:rPr>
        <w:t xml:space="preserve"> ст. 23, </w:t>
      </w:r>
      <w:r w:rsidRPr="00D30647" w:rsidR="00813A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. 3 ст. 289 Налогового кодекса Российской Федерации не представил в ИФНС России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в срок до </w:t>
      </w:r>
      <w:r w:rsidRPr="00D30647">
        <w:rPr>
          <w:rFonts w:ascii="Times New Roman" w:hAnsi="Times New Roman" w:cs="Times New Roman"/>
          <w:color w:val="FF0000"/>
          <w:sz w:val="26"/>
          <w:szCs w:val="26"/>
        </w:rPr>
        <w:t xml:space="preserve">28 </w:t>
      </w:r>
      <w:r w:rsidR="00230E93">
        <w:rPr>
          <w:rFonts w:ascii="Times New Roman" w:hAnsi="Times New Roman" w:cs="Times New Roman"/>
          <w:color w:val="FF0000"/>
          <w:sz w:val="26"/>
          <w:szCs w:val="26"/>
        </w:rPr>
        <w:t>апреля 2022</w:t>
      </w:r>
      <w:r w:rsidRPr="00D30647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декларацию по налогу на прибыль за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1 квартал 2022 года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 (расчет авансового платежа за отчетный период код 21, который относится к сведениям, необходимым для осуществление налогового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контроля).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066D5" w:rsidRPr="00D30647" w:rsidP="00C217F2">
      <w:pPr>
        <w:pStyle w:val="NormalWeb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Сухоцкий Г.В.</w:t>
      </w:r>
      <w:r w:rsidR="00230E93">
        <w:rPr>
          <w:sz w:val="26"/>
          <w:szCs w:val="26"/>
        </w:rPr>
        <w:t xml:space="preserve"> в судебное заседание не явилась, от нее в суд поступило заявление о рассмотрении дела в ее отсуствии.</w:t>
      </w:r>
    </w:p>
    <w:p w:rsidR="00A066D5" w:rsidRPr="00D30647" w:rsidP="00C217F2">
      <w:pPr>
        <w:pStyle w:val="NormalWeb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6"/>
          <w:szCs w:val="26"/>
        </w:rPr>
      </w:pPr>
      <w:r w:rsidRPr="00D30647">
        <w:rPr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 </w:t>
      </w:r>
      <w:r w:rsidR="00C217F2">
        <w:rPr>
          <w:color w:val="000000"/>
          <w:sz w:val="26"/>
          <w:szCs w:val="26"/>
        </w:rPr>
        <w:t>Сухоцкого Г.В.</w:t>
      </w:r>
      <w:r w:rsidRPr="00D30647">
        <w:rPr>
          <w:sz w:val="26"/>
          <w:szCs w:val="26"/>
        </w:rPr>
        <w:t xml:space="preserve">, </w:t>
      </w:r>
      <w:r w:rsidRPr="00D30647">
        <w:rPr>
          <w:color w:val="000000"/>
          <w:sz w:val="26"/>
          <w:szCs w:val="26"/>
        </w:rPr>
        <w:t xml:space="preserve">в совершении вменяемого </w:t>
      </w:r>
      <w:r w:rsidR="00C217F2">
        <w:rPr>
          <w:color w:val="FF0000"/>
          <w:sz w:val="26"/>
          <w:szCs w:val="26"/>
        </w:rPr>
        <w:t>ему</w:t>
      </w:r>
      <w:r w:rsidRPr="00D30647">
        <w:rPr>
          <w:color w:val="000000"/>
          <w:sz w:val="26"/>
          <w:szCs w:val="26"/>
        </w:rPr>
        <w:t xml:space="preserve"> административного правонарушения, предусмотренного ч.1 ст. 15.6 КоАП РФ, выразившегося в непредс</w:t>
      </w:r>
      <w:r w:rsidRPr="00D30647">
        <w:rPr>
          <w:color w:val="000000"/>
          <w:sz w:val="26"/>
          <w:szCs w:val="26"/>
        </w:rPr>
        <w:t>тавление в установленный законодательством о налогах и сборах срок в налоговые органы</w:t>
      </w:r>
      <w:r w:rsidRPr="00D30647">
        <w:rPr>
          <w:sz w:val="26"/>
          <w:szCs w:val="26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В соо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тветствии с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логах и сборах.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Пунктом 1 ст. 80 Налогового кодекса Российской Федерации разграничены понятия « налоговая декларация» и «расчет авансового платежа».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Так, согласно данной нормы - налоговая декларация представляет собой письменное заявление или заявление нал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представляется каждым налогоплательщиком по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Расчет авансового платежа представляет собой письменное заявление или заявление налогоплательщика, составленное в электронной форме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Порядок уплаты налогов и сборов установлен ст. 58 Налогового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Федерации. В соответствии п.1 этой статьи уплата налога производится разовой уплатой всей суммы налога либо в ином порядке, предусмотренном настоящим Кодексом и другими актами законодательства о налогах и сборах.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Пунктом 3 указанной стат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ьи определено, что в соответствии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ом для уплаты налога. 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статьей 75 н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астоящего Кодекса. 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Из приведенных положений п.3 ст. 58 и п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.1 ст. 80 Налогового кодекса Российской Федерации следует разграничение  двух самостоятельных документов – налоговой декларации, представляемой по итогам налогового периода и расчета авансового платежа, представляемого по итогам отчетного периода.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Налоговы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й период – период, по окончании которого завершается процесс формирования налоговой базы, окончательно определяется сумма налога  к уплате (ст. 55 Налогового кодекса РФ). Согласно п.1 ст. 285 Налогового кодекса налоговым периодом по налогу  на прибыль приз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нается календарный год.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ст.285 Налогового кодекса Российской Федерации,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Отчетн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ыми периодами для налогоплательщиков, исчисляющих ежемесячные авансовые платежи исходя из фактически полученной прибыли,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признаются месяц, два месяца, три месяца и так далее до окончания календарного года.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Согласно п. 2 ст. 286  Налогового кодекса Российск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ой Федерации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рассчитанной нарастающим итого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Сумма ежемесячного авансового платежа, подл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Сумма ежемесячного авансового платежа, подлеж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ащего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C217F2" w:rsidRP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 предоставление расчета по налогу на прибыль, являющегося в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 силу указанных положений Налогового кодекса Российской Федерации расчетом авансового платежа, есть по своей сути предоставлением в соответствующий налоговой орган сведений, необходимых для осуществления нулевого контроля.</w:t>
      </w:r>
    </w:p>
    <w:p w:rsidR="00C217F2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7F2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ч. 3 ст. 289 Налогового </w:t>
      </w:r>
      <w:r w:rsidRPr="00C217F2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A066D5" w:rsidRPr="00D30647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>В соответствии с ч. 7 ст. 6.1 Налогового кодекса Российской Федерации в случаях, когда посл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едний день срока приходится на день, признаваемый в соответствии с законодательством Российской Федерации выходным  и (или) нерабочим праздничным днем, днем окончания срока считается ближайший следующий за ним рабочий день. </w:t>
      </w:r>
    </w:p>
    <w:p w:rsidR="00A066D5" w:rsidRPr="00D30647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>Следовательно, срок представлен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ия налоговой декларации по налогу на прибыль за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1 квартал 2022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 (расчет авансового платежа за отчетный период код 21, который относится к сведениям, необходимым для осуществление налогового контроля)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– не позднее 28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апреля 2022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A066D5" w:rsidRPr="00D30647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 w:rsidRPr="00D30647">
        <w:rPr>
          <w:rFonts w:ascii="Times New Roman" w:hAnsi="Times New Roman" w:cs="Times New Roman"/>
          <w:sz w:val="26"/>
          <w:szCs w:val="26"/>
        </w:rPr>
        <w:t xml:space="preserve">что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декларация по налогу на прибыль за </w:t>
      </w:r>
      <w:r w:rsidR="00702205">
        <w:rPr>
          <w:rFonts w:ascii="Times New Roman" w:hAnsi="Times New Roman" w:cs="Times New Roman"/>
          <w:color w:val="000000"/>
          <w:sz w:val="26"/>
          <w:szCs w:val="26"/>
        </w:rPr>
        <w:t>1 квартал 2022 года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 (расчет авансового платежа за отчетный период код 21, который относится к сведениям, необходимым для осуществление налогового контроля)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установленный законом срок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не представлена.</w:t>
      </w:r>
    </w:p>
    <w:p w:rsidR="00A066D5" w:rsidRPr="00D30647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Первичная налоговая декларация по налогу на прибыль за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1 квартал 2022 года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 (расчет авансового платежа за отчетный период код 21, который относится к сведениям, необходимым для осуществление налогового контроля)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, фактически подана </w:t>
      </w:r>
      <w:r w:rsidR="00C217F2">
        <w:rPr>
          <w:rFonts w:ascii="Times New Roman" w:hAnsi="Times New Roman" w:cs="Times New Roman"/>
          <w:color w:val="000000"/>
          <w:sz w:val="26"/>
          <w:szCs w:val="26"/>
        </w:rPr>
        <w:t xml:space="preserve">ООО </w:t>
      </w:r>
      <w:r w:rsidRPr="00023EB7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в ИФНС России по г. Симферополю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0647">
        <w:rPr>
          <w:rFonts w:ascii="Times New Roman" w:hAnsi="Times New Roman" w:cs="Times New Roman"/>
          <w:sz w:val="26"/>
          <w:szCs w:val="26"/>
        </w:rPr>
        <w:t xml:space="preserve">лишь </w:t>
      </w:r>
      <w:r w:rsidRPr="00D30647">
        <w:rPr>
          <w:rFonts w:ascii="Times New Roman" w:hAnsi="Times New Roman" w:cs="Times New Roman"/>
          <w:sz w:val="26"/>
          <w:szCs w:val="26"/>
        </w:rPr>
        <w:t>2</w:t>
      </w:r>
      <w:r w:rsidR="00230E93">
        <w:rPr>
          <w:rFonts w:ascii="Times New Roman" w:hAnsi="Times New Roman" w:cs="Times New Roman"/>
          <w:sz w:val="26"/>
          <w:szCs w:val="26"/>
        </w:rPr>
        <w:t>9.04.2022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г. (вх.№147</w:t>
      </w:r>
      <w:r w:rsidR="008C72D6">
        <w:rPr>
          <w:rFonts w:ascii="Times New Roman" w:hAnsi="Times New Roman" w:cs="Times New Roman"/>
          <w:color w:val="000000"/>
          <w:sz w:val="26"/>
          <w:szCs w:val="26"/>
        </w:rPr>
        <w:t>2837438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>),  т.е. документ был представлен  с нарушением установленного срока предоставления декларации.</w:t>
      </w:r>
    </w:p>
    <w:p w:rsidR="00A066D5" w:rsidRPr="00D30647" w:rsidP="00C217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    Временем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</w:t>
      </w:r>
      <w:r w:rsidR="00230E93">
        <w:rPr>
          <w:rFonts w:ascii="Times New Roman" w:hAnsi="Times New Roman" w:cs="Times New Roman"/>
          <w:color w:val="000000"/>
          <w:sz w:val="26"/>
          <w:szCs w:val="26"/>
        </w:rPr>
        <w:t>ия правонарушения является 29.04.2022</w:t>
      </w:r>
      <w:r w:rsidRPr="00D30647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</w:p>
    <w:p w:rsidR="00A066D5" w:rsidRPr="00D30647" w:rsidP="00C217F2">
      <w:pPr>
        <w:tabs>
          <w:tab w:val="left" w:pos="709"/>
        </w:tabs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 неисполнением либо ненадлежащим исполнением своих служебных обязанностей.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аженном виде, за исключением случаев, предусмотренных частью 2 настоящей статьи.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стративных правонарушениях, является 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Сухоцкого Г.В.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 Опровергающих указанные обстоятельства доказательств мировому судье не представлено, сведений о наличии главного бухгалтера не имеется.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 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Кулиш Г.В.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правонарушения подтверждается: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Прот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околом об административном правонарушении №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91022221400044100002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/17 от 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03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актом налогового органа №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9965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решением налогового органа №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969</w:t>
      </w:r>
      <w:r w:rsidRPr="00D30647" w:rsidR="00D144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46156" w:rsidR="007461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г., 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- сведениями из Единого государст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лиц;</w:t>
      </w:r>
    </w:p>
    <w:p w:rsidR="00D1442F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- уведомлением о месте и времени составления протокола об административном правонарушении.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</w:t>
      </w:r>
      <w:r w:rsidR="00746156">
        <w:rPr>
          <w:rFonts w:ascii="Times New Roman" w:eastAsia="Times New Roman" w:hAnsi="Times New Roman" w:cs="Times New Roman"/>
          <w:sz w:val="26"/>
          <w:szCs w:val="26"/>
        </w:rPr>
        <w:t>рушении, прихожу к выводу, что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Сухоцкого Г.В.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не представил</w:t>
      </w:r>
      <w:r w:rsidR="0070220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 Права и </w:t>
      </w:r>
      <w:r w:rsidR="007461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законные интересы </w:t>
      </w:r>
      <w:r w:rsidR="008C72D6">
        <w:rPr>
          <w:rFonts w:ascii="Times New Roman" w:eastAsia="Times New Roman" w:hAnsi="Times New Roman" w:cs="Times New Roman"/>
          <w:color w:val="000000"/>
          <w:sz w:val="26"/>
          <w:szCs w:val="26"/>
        </w:rPr>
        <w:t>Сухоцкого Г.В.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64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</w:t>
      </w:r>
      <w:r w:rsidRPr="00D306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 нарушены не были.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учитывает характер совершенного административного правонарушения, личность </w:t>
      </w:r>
      <w:r w:rsidR="00746156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виновной</w:t>
      </w:r>
      <w:r w:rsidRPr="00D3064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или отягчающие административную ответственность.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>м ответственность в соответствие со ст. 4.2 КоАП РФ суд признает признание данным лицом вины, чистосердечное раскаяние в содеянном,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отягчающих ответственность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4.3 Кодекса Российской Федерации об административных правонарушениях, по делу не установлено.</w:t>
      </w:r>
    </w:p>
    <w:p w:rsidR="00D30647" w:rsidP="008C72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При опре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делении вида и размера административного наказания, оценив все собранные по делу доказательства в их совокупности, учитывая данные о личности </w:t>
      </w:r>
      <w:r w:rsidR="008C72D6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виновного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D30647" w:rsidR="00D14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, был привлечен Постановлением мирового судьи судебного участка № 21 Центрального судебного района г. Симферополь (Центральный район городского округа Симферополя) Республики Крым от 21.06.2022г. по ч.1 ст. 15.6 КоАП РФ, вступившим в законную силу 19.08.2022г.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, мировой судья считает нео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бходимым подвергнуть  </w:t>
      </w:r>
      <w:r w:rsidR="008C72D6">
        <w:rPr>
          <w:rFonts w:ascii="Times New Roman" w:eastAsia="Times New Roman" w:hAnsi="Times New Roman" w:cs="Times New Roman"/>
          <w:sz w:val="26"/>
          <w:szCs w:val="26"/>
        </w:rPr>
        <w:t>Сухоцкого Г.В.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мировой судья –</w:t>
      </w:r>
    </w:p>
    <w:p w:rsidR="00D30647" w:rsidP="00C2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066D5" w:rsidRPr="00D30647" w:rsidP="00C2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A066D5" w:rsidRPr="00D30647" w:rsidP="00C217F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2D6">
        <w:rPr>
          <w:rFonts w:ascii="Times New Roman" w:hAnsi="Times New Roman" w:cs="Times New Roman"/>
          <w:sz w:val="26"/>
          <w:szCs w:val="26"/>
        </w:rPr>
        <w:t>Сухоцкого Глеба Владимировича</w:t>
      </w:r>
      <w:r w:rsidRPr="00D30647" w:rsidR="00D1442F">
        <w:rPr>
          <w:rFonts w:ascii="Times New Roman" w:hAnsi="Times New Roman" w:cs="Times New Roman"/>
          <w:sz w:val="26"/>
          <w:szCs w:val="26"/>
        </w:rPr>
        <w:t xml:space="preserve"> </w:t>
      </w:r>
      <w:r w:rsidRPr="00D30647">
        <w:rPr>
          <w:rFonts w:ascii="Times New Roman" w:hAnsi="Times New Roman" w:cs="Times New Roman"/>
          <w:sz w:val="26"/>
          <w:szCs w:val="26"/>
        </w:rPr>
        <w:t xml:space="preserve">- должностного лица –  </w:t>
      </w:r>
      <w:r w:rsidRPr="008C72D6">
        <w:rPr>
          <w:rFonts w:ascii="Times New Roman" w:eastAsia="Times New Roman" w:hAnsi="Times New Roman" w:cs="Times New Roman"/>
          <w:sz w:val="26"/>
          <w:szCs w:val="26"/>
        </w:rPr>
        <w:t>директора ООО «КРЫМ-КРОВЛЯ»</w:t>
      </w:r>
      <w:r w:rsidR="00746156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Кодек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са Российской Федерации об административных </w:t>
      </w:r>
      <w:r w:rsidR="00746156">
        <w:rPr>
          <w:rFonts w:ascii="Times New Roman" w:eastAsia="Times New Roman" w:hAnsi="Times New Roman" w:cs="Times New Roman"/>
          <w:sz w:val="26"/>
          <w:szCs w:val="26"/>
        </w:rPr>
        <w:t>правонарушениях, и назначить ей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500 (пятьсот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0F6022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</w:p>
    <w:p w:rsidR="008F05A8" w:rsidRPr="00EF1EAF" w:rsidP="00C217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Pr="00EF1EAF">
        <w:rPr>
          <w:rFonts w:ascii="Times New Roman" w:hAnsi="Times New Roman"/>
          <w:sz w:val="20"/>
          <w:szCs w:val="20"/>
        </w:rPr>
        <w:t>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ивный арест на срок до пятнадцати суток, либо обязательные работы на срок до пятидесяти часов (ч.1 ст.20.25 КоАП РФ).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№21 Центрального 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суд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066D5" w:rsidRPr="00D30647" w:rsidP="00C217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64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</w:t>
      </w:r>
      <w:r w:rsidRPr="00D30647">
        <w:rPr>
          <w:rFonts w:ascii="Times New Roman" w:eastAsia="Times New Roman" w:hAnsi="Times New Roman" w:cs="Times New Roman"/>
          <w:sz w:val="26"/>
          <w:szCs w:val="26"/>
        </w:rPr>
        <w:t>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066D5" w:rsidRPr="00D30647" w:rsidP="00C217F2">
      <w:pPr>
        <w:spacing w:after="0"/>
        <w:ind w:firstLine="993"/>
        <w:rPr>
          <w:rFonts w:ascii="Times New Roman" w:hAnsi="Times New Roman" w:cs="Times New Roman"/>
          <w:sz w:val="26"/>
          <w:szCs w:val="26"/>
        </w:rPr>
      </w:pPr>
    </w:p>
    <w:p w:rsidR="00A066D5" w:rsidRPr="00D30647" w:rsidP="00C217F2">
      <w:pPr>
        <w:spacing w:after="0"/>
        <w:ind w:firstLine="993"/>
        <w:rPr>
          <w:rFonts w:ascii="Times New Roman" w:hAnsi="Times New Roman" w:cs="Times New Roman"/>
          <w:b/>
          <w:sz w:val="26"/>
          <w:szCs w:val="26"/>
        </w:rPr>
      </w:pPr>
    </w:p>
    <w:p w:rsidR="00813AF5" w:rsidRPr="00D30647" w:rsidP="00C217F2">
      <w:pPr>
        <w:spacing w:after="0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064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</w:t>
      </w:r>
      <w:r w:rsidRPr="00D3064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И.С. Василькова</w:t>
      </w:r>
    </w:p>
    <w:sectPr w:rsidSect="007F129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144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23EB7"/>
    <w:rsid w:val="000357CF"/>
    <w:rsid w:val="00037235"/>
    <w:rsid w:val="00084356"/>
    <w:rsid w:val="00090143"/>
    <w:rsid w:val="000D0F2B"/>
    <w:rsid w:val="000F6022"/>
    <w:rsid w:val="001015D1"/>
    <w:rsid w:val="0010526E"/>
    <w:rsid w:val="00130525"/>
    <w:rsid w:val="00142882"/>
    <w:rsid w:val="001440EE"/>
    <w:rsid w:val="00144864"/>
    <w:rsid w:val="00146BC5"/>
    <w:rsid w:val="001E4556"/>
    <w:rsid w:val="001E64B5"/>
    <w:rsid w:val="00230E93"/>
    <w:rsid w:val="00274482"/>
    <w:rsid w:val="002A0A6F"/>
    <w:rsid w:val="002B7B6B"/>
    <w:rsid w:val="002C14F8"/>
    <w:rsid w:val="002E27D7"/>
    <w:rsid w:val="002E4814"/>
    <w:rsid w:val="00300076"/>
    <w:rsid w:val="00303B07"/>
    <w:rsid w:val="00304FB5"/>
    <w:rsid w:val="003145DA"/>
    <w:rsid w:val="003249F0"/>
    <w:rsid w:val="00392BD5"/>
    <w:rsid w:val="003B14A2"/>
    <w:rsid w:val="003B7ACC"/>
    <w:rsid w:val="00402207"/>
    <w:rsid w:val="0043445B"/>
    <w:rsid w:val="00453DB1"/>
    <w:rsid w:val="004C22A9"/>
    <w:rsid w:val="004E26DD"/>
    <w:rsid w:val="004F4BD3"/>
    <w:rsid w:val="00507448"/>
    <w:rsid w:val="0051370A"/>
    <w:rsid w:val="00532721"/>
    <w:rsid w:val="0054354F"/>
    <w:rsid w:val="00546F14"/>
    <w:rsid w:val="00576DF2"/>
    <w:rsid w:val="00586A5E"/>
    <w:rsid w:val="005B0617"/>
    <w:rsid w:val="005B5480"/>
    <w:rsid w:val="006028BD"/>
    <w:rsid w:val="0062191B"/>
    <w:rsid w:val="00622885"/>
    <w:rsid w:val="006530A3"/>
    <w:rsid w:val="0066067B"/>
    <w:rsid w:val="00665A85"/>
    <w:rsid w:val="006C34CF"/>
    <w:rsid w:val="00702205"/>
    <w:rsid w:val="00746156"/>
    <w:rsid w:val="007521FA"/>
    <w:rsid w:val="00771F7F"/>
    <w:rsid w:val="00787A18"/>
    <w:rsid w:val="00791627"/>
    <w:rsid w:val="007A0217"/>
    <w:rsid w:val="007B15A6"/>
    <w:rsid w:val="007C4BAA"/>
    <w:rsid w:val="007F1273"/>
    <w:rsid w:val="007F1299"/>
    <w:rsid w:val="00813AF5"/>
    <w:rsid w:val="00824CF9"/>
    <w:rsid w:val="00882436"/>
    <w:rsid w:val="00891C0B"/>
    <w:rsid w:val="008935F4"/>
    <w:rsid w:val="008C72D6"/>
    <w:rsid w:val="008F05A8"/>
    <w:rsid w:val="008F0B8E"/>
    <w:rsid w:val="00920034"/>
    <w:rsid w:val="00942FC3"/>
    <w:rsid w:val="00946D0B"/>
    <w:rsid w:val="009E386E"/>
    <w:rsid w:val="00A066D5"/>
    <w:rsid w:val="00A40855"/>
    <w:rsid w:val="00A40DD8"/>
    <w:rsid w:val="00A533D8"/>
    <w:rsid w:val="00A87981"/>
    <w:rsid w:val="00AF1C07"/>
    <w:rsid w:val="00AF2B9C"/>
    <w:rsid w:val="00B66422"/>
    <w:rsid w:val="00BD12A0"/>
    <w:rsid w:val="00C217F2"/>
    <w:rsid w:val="00C35082"/>
    <w:rsid w:val="00C3521A"/>
    <w:rsid w:val="00C441B7"/>
    <w:rsid w:val="00C54FF2"/>
    <w:rsid w:val="00CA7F7E"/>
    <w:rsid w:val="00CC694F"/>
    <w:rsid w:val="00CD0C24"/>
    <w:rsid w:val="00CF0F31"/>
    <w:rsid w:val="00D0341F"/>
    <w:rsid w:val="00D1442F"/>
    <w:rsid w:val="00D30647"/>
    <w:rsid w:val="00D72A69"/>
    <w:rsid w:val="00D73A43"/>
    <w:rsid w:val="00D90DCF"/>
    <w:rsid w:val="00DB0974"/>
    <w:rsid w:val="00DF69DC"/>
    <w:rsid w:val="00E03EFE"/>
    <w:rsid w:val="00E361B2"/>
    <w:rsid w:val="00E45BDB"/>
    <w:rsid w:val="00E612A1"/>
    <w:rsid w:val="00EF1EAF"/>
    <w:rsid w:val="00EF62A3"/>
    <w:rsid w:val="00F71DA2"/>
    <w:rsid w:val="00F92E1F"/>
    <w:rsid w:val="00FA133E"/>
    <w:rsid w:val="00FB35C7"/>
    <w:rsid w:val="00FD111A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A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6E0F-4C1D-4128-B189-5B3C43DB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