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49</w:t>
      </w:r>
      <w:r w:rsidR="00852B48">
        <w:rPr>
          <w:rFonts w:ascii="Times New Roman" w:hAnsi="Times New Roman" w:cs="Times New Roman"/>
          <w:b/>
          <w:sz w:val="26"/>
          <w:szCs w:val="26"/>
        </w:rPr>
        <w:t>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52E9D-7DF1-4DD0-99D4-3317A514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