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5-22-6/2018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Отдела Министерства внутренних дел Российской</w:t>
        <w:tab/>
        <w:t xml:space="preserve"> Федерации по адрес фио, паспортные данные гражданки РФ, зарегистрированной и проживающей по адресу: адрес, с высшим образованием,  разведенной, ранее  не привлекавшееся  к административной ответственности,</w:t>
      </w:r>
    </w:p>
    <w:p w:rsidR="00A77B3E">
      <w:r>
        <w:t>У С Т А Н О В И Л:</w:t>
      </w:r>
    </w:p>
    <w:p w:rsidR="00A77B3E">
      <w:r>
        <w:t xml:space="preserve">       Согласно  протоколу об административном правонарушении фио, являясь  главным бухгалтером Отдела Министерства внутренних дел Российской  Федерации по адрес, в нарушение п.5 ст.174 НК РФ, не исполнила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на добавленную стоимость за адрес дата;  фактически представив   эту декларацию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не оспаривала, просила учесть, что нарушение допущено неумышленно. Пояснила, что первоначально   налоговая декларация была  направлена  в налоговый орган своевременно дата, но по объективным причинам – в связи  с  реорганизацией и изменением  реквизитов налогового органа, не была  доставлена  в установленный законом срок. При этом срок просрочки  предоставления  декларации  является незначительным – 1 день, ранее она не нарушала сроки предоставления необходимых сведений в налоговый орган. По указанным основаниям просила не привлекать ее к административной ответственности.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ст.174 НК РФ, налогоплательщики, а также лица, указанные в п.5 ст.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w:t>
      </w:r>
    </w:p>
    <w:p w:rsidR="00A77B3E">
      <w:r>
        <w:t xml:space="preserve">                 В данном случае срок предоставления налоговой декларации по налогу на добавленную стоимость за адрес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главным бухгалтером  ОМВД по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от дата, с которым фио была ознакомлена и согласна; Актом налоговой проверки №3593 от дата;  Решением  о привлечении к ответственности №3209 от дата;  сведениями о предоставлении  налоговой декларации по НДС в электронной форме, из которых следует, что налоговая декларация по налогу на добавленную стоимость за адрес дата представлена в налоговый орган   дата;  приказом   ОМВД по адрес от дата  №6 о назначении фио на должность  главного  бухгалтера;   должностным регламентом   главного бухгалтера  ОМВД по адрес, в соответствии с п.28 которого это должностное лицо  несет персональную ответственности  за составление  и своевременную   подачу сведений (отчетов) в  ИФНС  РФ, ФСС РФ, ПФ РФ;   выпиской   из ЕГРЮЛ    в отношении    ОМВД по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  </w:t>
      </w:r>
    </w:p>
    <w:p w:rsidR="00A77B3E">
      <w:r>
        <w:t xml:space="preserve">                При этом судья приняла во внимание пояснения  привлекаемого лица  о том, что  правонарушение допущено неумышленно, в том числе, по объективным причинам – в связи с реорганизацией  налогового органа, в который  следовало представить эти сведения;  учла, что просрочка составила незначительный промежуток времени - 1 день; данное правонарушение не представляет общественной опасности; ранее  фио не совершала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ст.15.5 КоАП РФ,  в отношении главного бухгалтера отдела Министерства внутренних дел Российской  Федерации по адрес - фио, освободить  ее  от административной ответственности,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