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5-22-0012/2020</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генерального директора наименование организации фио, паспортные данные гражданина РФ, зарегистрированного и проживающего по адресу: адрес; ранее привлекавшегося к административной ответственности;</w:t>
      </w:r>
    </w:p>
    <w:p w:rsidR="00A77B3E"/>
    <w:p w:rsidR="00A77B3E">
      <w:r>
        <w:t>УСТАНОВИЛ:</w:t>
      </w:r>
    </w:p>
    <w:p w:rsidR="00A77B3E"/>
    <w:p w:rsidR="00A77B3E">
      <w:r>
        <w:t xml:space="preserve">Генеральный директор наименование организации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с использованием информационно-телекоммуникационных сетей.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фио в судебное заседание не явился, извещен судебными повестками по месту жительства и по месту нахождения организации, которые были возвращены в суд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за дата  были  представлены дата в форме электронного документа с использованием информационно-телекоммуникационных сетей. </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уведомлением о составлении протокола об административном правонарушении,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судом не установлено, обстоятельством, отягчающим административную ответственность, является совершение административного правонарушения повторно в течение года.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