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5-22-0021/2019</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главного бухгалтера ПУ ЖРКМЗ «Лазурный» Дунай фио, паспортные данные, адрес гражданки РФ, зарегистрированной и проживающей по адресу: адрес; ранее не привлекавшейся к административной ответственности, </w:t>
      </w:r>
    </w:p>
    <w:p w:rsidR="00A77B3E">
      <w:r>
        <w:t>У С Т А Н О В И Л:</w:t>
      </w:r>
    </w:p>
    <w:p w:rsidR="00A77B3E">
      <w:r>
        <w:t>Дунай Е.А., являясь главным бухгалтером ПУ ЖРКМЗ «Лазурный», расположенного по адресу: адрес, мкр. Волна, д.1, в нарушение п.5 ст. 174 НК РФ, не предоставила своевременно в налоговый орган по месту учета налоговую декларацию за адрес дата, не позднее 25 числа месяца, следующего за истекшим налоговым периодом. Тем самым совершила административное правонарушение, предусмотренное ст.15.5  КоАП РФ.</w:t>
      </w:r>
    </w:p>
    <w:p w:rsidR="00A77B3E">
      <w:r>
        <w:t xml:space="preserve">В судебное заседание Дунай Е.А. не явилась, извещена надлежащим образом, согласно телефонограмме от дата в 17-08 часов, согласна с фактом административного правонарушения, просила рассматривать дело в ее отсутствие. </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Дунай Е.А. о времени и месте судебного заседания извещена надлежащим образом, и считает возможным рассмотреть дело в ее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В соответствии с п.5 ст.174 НК РФ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w:t>
      </w:r>
    </w:p>
    <w:p w:rsidR="00A77B3E">
      <w:r>
        <w:t>В соответствии с п.4 ст.80 НК РФ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 При отправке налоговой декларации (расчета) по почте днем ее представления считается дата отправки почтового отправления с описью вложения. При передаче налоговой декларации (расчета) по телекоммуникационным каналам связи или через личный кабинет налогоплательщика днем ее представления считается дата ее отправки.</w:t>
      </w:r>
    </w:p>
    <w:p w:rsidR="00A77B3E">
      <w:r>
        <w:t xml:space="preserve">В  данном случае срок предоставления налогоплательщиком декларации по налогу на добавленную стоимость за адрес дата  – не позднее  дата. </w:t>
      </w:r>
    </w:p>
    <w:p w:rsidR="00A77B3E">
      <w:r>
        <w:t>Фактически декларация по налогу на добавленную стоимость за адрес дата предоставлена в налоговый орган дата.</w:t>
      </w:r>
    </w:p>
    <w:p w:rsidR="00A77B3E">
      <w:r>
        <w:t>Факт совершения главным бухгалтером ПУ ЖРКМЗ «Лазурный» Дунай Е.А. административного правонарушения, предусмотренного ст.15.5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уведомлением о составлении протокола, Декларацией по НДС из базы «АИС Налог», Актом  налоговой проверки, копией паспорта Дунай Е.А., копией приказа о приеме на работу Дунай Е.А. в качестве главного бухгалтера ПУ ЖРКМЗ «Лазурный», выпиской из Единого государственного реестра юридических лиц.</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 положениями ст.ст.4.1.-4.3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обстоятельством, смягчающим административную ответственность является признание вины и факта административного правонарушения,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нарушителю   наказание в виде  предупреждения.</w:t>
      </w:r>
    </w:p>
    <w:p w:rsidR="00A77B3E">
      <w:r>
        <w:t xml:space="preserve">               Руководствуясь ст.ст.   29.10, 29.11 КоАП РФ, судья</w:t>
      </w:r>
    </w:p>
    <w:p w:rsidR="00A77B3E">
      <w:r>
        <w:t xml:space="preserve">                                                   П О С Т А Н О В И Л :</w:t>
      </w:r>
    </w:p>
    <w:p w:rsidR="00A77B3E">
      <w:r>
        <w:t xml:space="preserve">               Признать главного бухгалтера ПУ ЖРКМЗ «Лазурный» Дунай фио виновной в совершении административного правонарушения, предусмотренного ст.15.5 КоАП РФ, и назначить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r>
        <w:t xml:space="preserve"> </w:t>
      </w:r>
    </w:p>
    <w:p w:rsidR="00A77B3E">
      <w:r>
        <w:t xml:space="preserve">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