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№5-22-34/2022</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потерпевшей  -   фио,</w:t>
      </w:r>
    </w:p>
    <w:p w:rsidR="00A77B3E">
      <w:r>
        <w:t xml:space="preserve">рассмотрев в открытом судебном заседании материалы дела об административном правонарушении, предусмотренном ст.6.1.1  КоАП РФ, в отношении  фио, паспортные данные, АР адрес;    гражданина РФ; зарегистрированного и  проживающего по адресу: адрес; с неполным средним образованием;  работающего на АЗС №10 «Атан» подсобным рабочим; не состоящим в зарегистрированном браке; ранее не привлекавшегося к административной ответственности,      </w:t>
      </w:r>
    </w:p>
    <w:p w:rsidR="00A77B3E"/>
    <w:p w:rsidR="00A77B3E">
      <w:r>
        <w:t>УСТАНОВИЛ:</w:t>
      </w:r>
    </w:p>
    <w:p w:rsidR="00A77B3E">
      <w:r>
        <w:t xml:space="preserve">    дата  в время гражданин  фио, находясь  по адресу:  адрес, совершил насильственные действия  в отношении   гражданки фио,  а именно, схватил ее  за левую руку  в области плеча и толкнул ее, причинив последней  физическую боль и  повреждения, которые согласно Заключению эксперта №188 от дата расцениваются, как повреждения,  не  причинившие  вред здоровью  и не повлекшие последствий, указанных в ст.115 УК РФ. Тем самым, совершил административное правонарушение, предусмотренное  ст.6.1.1 КоАП РФ.  </w:t>
      </w:r>
    </w:p>
    <w:p w:rsidR="00A77B3E">
      <w:r>
        <w:t xml:space="preserve">    В судебном заседании  фио виновным себя признал; не отрицал, обстоятельств правонарушения, изложенных в протоколе об административном правонарушении и других материалах дела. Пояснил, что он осознал противоправность своих деяний;   обязался впредь не допускать   правонарушений. </w:t>
      </w:r>
    </w:p>
    <w:p w:rsidR="00A77B3E">
      <w:r>
        <w:t xml:space="preserve">    Потерпевшая  фио, паспортные данные, в судебное заседание  явилась; поддержала свои письменные  объяснения, данные в ходе досудебного производства по делу.  Указала, что внук не попросил у нее прощения за  свое поведение и  причиненные повреждения.  Пояснила, что у них с внуком фио часто возникают бытовые конфликты, поскольку он приводит в их общую квартиру своих друзей в позднее время; молодые люди шумно себя ведут, а она пожилой больной  человек, и ей необходима спокойная обстановка; в связи с этим она делает внуку замечания, на что он  ее оскорбляет.     </w:t>
      </w:r>
    </w:p>
    <w:p w:rsidR="00A77B3E">
      <w:r>
        <w:t xml:space="preserve">   Заслушав   лиц, участвующих в деле,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правонарушения;  в протоколе указано, что    фио   с протоколом ознакомлен; с правонарушением согласен; просит строго  не наказывать;   </w:t>
      </w:r>
    </w:p>
    <w:p w:rsidR="00A77B3E">
      <w:r>
        <w:t xml:space="preserve">- рапортом оперативного дежурного  ОМВД России по адрес от дата о поступившем от  гражданки фиоА сообщении  о совершении в отношении нее противоправных действий;   </w:t>
      </w:r>
    </w:p>
    <w:p w:rsidR="00A77B3E">
      <w:r>
        <w:t>- заявлением    фио  в ОМВД России по адрес от дата, в котором она просит привлечь к ответственности гражданина фио, который в ходе возникшего конфликта   причинил ей физическую боль;</w:t>
      </w:r>
    </w:p>
    <w:p w:rsidR="00A77B3E">
      <w:r>
        <w:t xml:space="preserve">- письменными объяснениями фио и фио, в которых  изложены обстоятельства, при которых  произошел конфликт, в результате которого фио причинил  фио телесные повреждения;  </w:t>
      </w:r>
    </w:p>
    <w:p w:rsidR="00A77B3E">
      <w:r>
        <w:t>-   заключением эксперта  №188 от дата ГБУЗ «Крымское  республиканское  бюро судебно-медицинской экспертизы», согласно которому у  фио  были обнаружены  повреждения в виде: кровоподтека по передне-наружной поверхности верхней трети левого плеча, кровоподтека по задне-боковым поверхностям верхней и средней трети левого плеча,  кровоподтека  по задне-наружной  нижней трети левого плеча,  кровоподтека  по задне-боковой поверхности грудной клетки справа, на уровне проекции 7-9 ребер  по задне-подмышечной линии, которые образовались   от действия тупых предметов с ограниченной контактировавшей поверхностью, которыми могли быть как  выступающие  части  рук и ног, так и другие подобные предметы, в результате травматического воздействия в данные области, не исключено дата. Указанные повреждения не повлекли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причинил гражданину фио телесные повреждения и насильственные действия, причинившие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 xml:space="preserve">    Санкция данной статьи  влечет наказание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нарушителем  административного правонарушения; его личность, семейное и материальное положение; обстоятельства, смягчающие административную ответственность – признание вины; совершение правонарушения впервые. Обстоятельств, отягчающих административную ответственность, не установлено.   </w:t>
      </w:r>
    </w:p>
    <w:p w:rsidR="00A77B3E">
      <w:r>
        <w:t xml:space="preserve">    Суд также принял во внимание, что телесные повреждения причинены  фио, который является молодым здоровым человеком, своей бабушке фио, являющейся пенсионеркой, инвалидом 2 группы,  находящейся  в пожилом возрасте.  При этом, фио не попросил у потерпевшей прощения за свое поведение и  причиненные повреждения; не загладил причиненный вред иным образом.        </w:t>
      </w:r>
    </w:p>
    <w:p w:rsidR="00A77B3E">
      <w:r>
        <w:t xml:space="preserve">                 На основании вышеизложенного, с учетом конкретных обстоятельств  дела, данных о личности  нарушителя и потерпевшей, суд считает, что в качестве наказания   нарушителю следует назначить  обязательные работы на срок 60 часов.  К лицам, которым в соответствии ч.3 ст.3.13 КоАП РФ обязательные работы не назначаются,  фио не относится. </w:t>
      </w:r>
    </w:p>
    <w:p w:rsidR="00A77B3E">
      <w:r>
        <w:t xml:space="preserve">                Руководствуясь ст.ст. 29.9 ч.1 п.1, 29.10, 29.11 Кодекса РФ об административных правонарушениях,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ст.6.1.1 КоАП РФ, и назначить  административное наказание в виде обязательных работ на срок 60 часов (шестьдесят часов).                </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