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№5-22-36/2025                        </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с участием лица, привлекаемого к административной ответственности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паспортные данные, проживающего по адресу: адрес; являющегося самозанятым; холостого; имеющего на иждивении двоих несовершеннолетних детей – датар., датар.,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водитель фио, управляя  транспортным средством марка автомобиля г.р.з. А 286 ВА 184,  при наличии признаков опьянения (резкое изменение окраски кожных покровов лица, поведение, не соответствующее обстановке), при отрицательном результате освидетельствования на состояние алкогольного опьянения,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вину признал, пояснил, что ехал на работу, когда был остановлен сотрудниками ГИБДД, от освидетельствования отказался, просил строго не наказывать.</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от подписи в протоколе отказался;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 От подписи в протоколе отказался;</w:t>
      </w:r>
    </w:p>
    <w:p w:rsidR="00A77B3E">
      <w:r>
        <w:t>- актом освидетельствования на состояние алкогольного опьянения от дата, согласно которого показания прибора Мета АКПЭ-01М № 17917 и приложенного к акту чека, составили 0,050 мг/л. фио от подписи в протоколе и в приложенном чеке отказался;</w:t>
      </w:r>
    </w:p>
    <w:p w:rsidR="00A77B3E">
      <w:r>
        <w:t>-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От подписи в протоколе отказался;</w:t>
      </w:r>
    </w:p>
    <w:p w:rsidR="00A77B3E">
      <w:r>
        <w:t>- протоколом о задержании транспортного средства от дата;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Мета АКПЭ-01М. Освидетельствование было добровольно выполнено фио, результат отрицательный.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результатами поиска правонарушений из Базы данных ГИБДД в отношении фиоА;</w:t>
      </w:r>
    </w:p>
    <w:p w:rsidR="00A77B3E">
      <w:r>
        <w:t>- карточкой операций с водительским удостоверением.</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такое освидетельствование не выявило положительный результат, фио было предложено пройти медицинское освидетельствование на состояние опьянения, от прохождения которого он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является признание вины, нахождение на иждивении двоих несовершеннолетних детей,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18810491241500004650.</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