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5-22-40/2024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директором наименование организации, в нарушение п.п.4 п. 1 ст. 23 НК РФ, не представила своевременно в налоговый орган по месту учета расчет по страховым взносам за дата. Тем самым совершила административное правонарушение, предусмотренное ст.15.5 КоАП РФ.</w:t>
      </w:r>
    </w:p>
    <w:p w:rsidR="00A77B3E">
      <w:r>
        <w:t>В судебное заседание фио не явилась, извещена надлежащим образом,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дата – не позднее дата.</w:t>
      </w:r>
    </w:p>
    <w:p w:rsidR="00A77B3E">
      <w:r>
        <w:t>Фактически расчет по страховым взносам за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1175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