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5-22-0046/2020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ст. 15.33.2 КоАП РФ в отношении бухгалтера по расчетно-кассовым операциям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      Бухгалтер по расчетно-кассовым операциям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форма СЗВ-М «Дополняющая» за дата предоставлена дата в форме электронного документа с использованием информационно-телекоммуникационных сетей на 2 застрахованных лица, сведения на которых ранее в форме СЗВ-М «Исходная» не представлялись.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заседании фио явилась.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вину в совершении правонарушения признала, обязалась больше нарушений не допускать; просила учесть, что нарушение совершено неумышленно; просила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форма СЗВ-М «Дополняющая» за дата предоставлена дата в форме электронного документа с использованием информационно-телекоммуникационных сетей на 2 застрахованных лица, сведения на которых ранее в форме СЗВ-М «Исходная» не представлялись. </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ее присутствии, где она собственноручно указала, что ошибочно не указала лиц, находящихся в декретном отпуске в отчете по форме СЗВ-М; выпиской из Единого государственного реестра юридических лиц; копией доверенности на представление интересов наименование организации бухгалтером фио; копией выписки из приказа о приеме фио на должность бухгалтера по расчетно-кассовым операциям наименование организации; копией должностной инструкции бухгалтера по расчетно-кассовым операциям наименование организации;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бухгалтера по расчетно-кассовым операциям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