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№ 5-22-      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фио, рассмотрев материал об административном правонарушении, предусмотренном ст. 20.21  КоАП РФ, в отношении     фио, паспортные данныеадрес гражданина  РФ; зарегистрированного  по адресу: адрес; фактически проживающий по адресу: адрес;  со средним  образованием; не женатого;  официально не трудоустроенного;  ранее привлекавшегося к административной ответственности;  ранее судимого,</w:t>
      </w:r>
    </w:p>
    <w:p w:rsidR="00A77B3E"/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   фио в общественном месте в сквере по адресу: адрес, вблизи д.54,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 он   имел неопрятный внешний вид,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 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 в котором изложены обстоятельства совершенного административного правонарушения;  письменными объяснениями   очевидца правонарушения   фио;  протоколом о направлении на медицинское освидетельствование на состояние опьянения; Актом  медицинского освидетельствования  на состояние опьянения от дата;    рапортом  полицейского ОППСП ОМВД России по адрес  от дата  о выявлении административного правонарушения; протоколом об административном задержании; протоколом о доставлении лица, совершившего административное правонарушение; справкой ГБУЗ РК «Алуштинская ЦГБ»  от дата, согласно которой  фио может содержаться в условиях КАЗ.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Обстоятельством, отягчающим административную ответственность, является неоднократное повторное совершение однородного административного правонарушения; ранее назначенные административные штрафы не оплачены.</w:t>
      </w:r>
    </w:p>
    <w:p w:rsidR="00A77B3E">
      <w:r>
        <w:t xml:space="preserve">       Мировой судья также приняла во внимание, что  фио ранее судим, находится на учете под административным надзором.</w:t>
      </w:r>
    </w:p>
    <w:p w:rsidR="00A77B3E">
      <w:r>
        <w:t xml:space="preserve">                 На основании вышеизложенного  мировой судья считает, что с учетом  данных о личности  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Руководствуясь ст.ст. 29.9, 29.10, 29.11 КоАП РФ, мировой судья</w:t>
      </w:r>
    </w:p>
    <w:p w:rsidR="00A77B3E">
      <w:r>
        <w:t xml:space="preserve">                                                  П О С Т А Н О В И Л :</w:t>
      </w:r>
    </w:p>
    <w:p w:rsidR="00A77B3E">
      <w:r>
        <w:t xml:space="preserve">    Признать фио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03 (трое)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