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5-22-131/2024</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ч.2 ст.12.7 КоАП РФ, </w:t>
      </w:r>
    </w:p>
    <w:p w:rsidR="00A77B3E">
      <w:r>
        <w:t>в отношении фио, паспортные данные Яр-1 адрес, гражданина РФ; паспортные данные; зарегистрированного и проживающего по адресу: адрес, работающего столяром наименование организации, холостого, военнообязанного;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марка автомобиля, г.р.з. Н 071 РВ 69,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доставлении лица от дата; копией паспорта фио; видеозаписью, на которой зафиксирован факт административного правонарушения; справкой о привлечении фио к административной ответственности по ч.1 ст. 12.8 КоАП РФ, согласно которой, дата водительское удостоверение было изъято; карточкой работы с водительским удостоверением; </w:t>
      </w:r>
    </w:p>
    <w:p w:rsidR="00A77B3E">
      <w:r>
        <w:t xml:space="preserve">результатами поиска правонарушений в отношении фио; копией протокола об административном задержании от дата; копией постановления мирового судьи судебного участка № 464 адрес от дата о привлечении фио к административной ответственности по ч.1 ст. 12.8 КоАП РФ.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18810491231500003779.</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