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p>
    <w:p w:rsidR="00A77B3E">
      <w:r>
        <w:t xml:space="preserve">                                                                                                                            №5-22-131/2022</w:t>
      </w:r>
    </w:p>
    <w:p w:rsidR="00A77B3E">
      <w:r>
        <w:t xml:space="preserve">                                                            П О С Т А Н О В Л Е Н И Е</w:t>
      </w:r>
    </w:p>
    <w:p w:rsidR="00A77B3E">
      <w:r>
        <w:t xml:space="preserve">                                           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ч.3 ст.14.16 КоАП РФ в отношении наименование организации Дляры Шевкетовны, паспортные данные отд. №1 «Б», адрес, Уз.ССР; гражданина  РФ; паспортные данные; зарегистрированной и проживающей по адресу: адрес; пенсионерки; состоящей в зарегистрированном браке; имеющей на иждивении несовершеннолетнего ребенка; сведения о привлечении к административной ответственности отсутствуют, </w:t>
      </w:r>
    </w:p>
    <w:p w:rsidR="00A77B3E">
      <w:r>
        <w:t xml:space="preserve">                                                                  У С Т А Н О В И Л :</w:t>
      </w:r>
    </w:p>
    <w:p w:rsidR="00A77B3E">
      <w:r>
        <w:t xml:space="preserve">                  дата в время  по адресу:  адрес, напротив пляжа адрес, в нестационарном торговом объекте, наименование организации  допустила к продаже  пиво и пивные напитки без соответствующих сопроводительных документов, удостоверяющих легальность их производства и оборота, установленных законом, чем нарушила особые требования розничной продажи алкогольной и спиртосодержащей  продукции, предусмотренные  п. 3 ст.11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Тем самым, совершила административное правонарушение, предусмотренное  ч.3 ст.14.16  КоАП РФ. </w:t>
      </w:r>
    </w:p>
    <w:p w:rsidR="00A77B3E">
      <w:r>
        <w:t xml:space="preserve">    фио в судебное заседание явилась,   вину   в совершении вышеуказанного правонарушения признала полностью, раскаялась в содеянном. Просила учесть, что правонарушение совершено впервые; все выявленные нарушения были сразу устранены по форме, определенной законом. Обязалась более не допускать подобных правонарушений. Просила строго не наказывать, учесть, что она относится к субъектам малого предпринимательства, является пенсионеркой, а поэтому ограничиться предупреждением.</w:t>
      </w:r>
    </w:p>
    <w:p w:rsidR="00A77B3E">
      <w:r>
        <w:t xml:space="preserve">                 Заслушав фио, исследовав материалы дела об административном  правонарушении,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частью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Кодекса Российской Федерации об административных правонарушениях,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 Пунктом 1 статьи 26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N 171-ФЗ) установлено, что в области производства и оборота этилового спирта, алкогольной и спиртосодержащей продукции запрещаются розничная продажа алкогольной продукции с нарушением требований статьи 16 названного Федерального закона.</w:t>
      </w:r>
    </w:p>
    <w:p w:rsidR="00A77B3E">
      <w:r>
        <w:t xml:space="preserve">                 В соответствии с п.3 ст.11 Федерального закона №171-ФЗ алкогольная продукция, находящаяся в розничной продаже на адрес,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или декларировании ее соответствия; 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наименованиях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и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для здоровья.</w:t>
      </w:r>
    </w:p>
    <w:p w:rsidR="00A77B3E">
      <w:r>
        <w:t xml:space="preserve">     Указанная информация доводится до потребителей в порядке, установленном Правительством Российской Федерации.</w:t>
      </w:r>
    </w:p>
    <w:p w:rsidR="00A77B3E">
      <w:r>
        <w:t xml:space="preserve">                 Согласно  п.3  Постановления Правительства РФ от дата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A77B3E">
      <w:r>
        <w:t xml:space="preserve">     В данном случае наименование организации  вышеуказанные требования  закона были нарушены.</w:t>
      </w:r>
    </w:p>
    <w:p w:rsidR="00A77B3E">
      <w:r>
        <w:t xml:space="preserve">    Факт совершения наименование организации  административного правонарушения, предусмотренного ч.3 ст.14.16 КоАП РФ, и ее  виновность подтверждается материалами дела:</w:t>
      </w:r>
    </w:p>
    <w:p w:rsidR="00A77B3E">
      <w:r>
        <w:t>- рапортами сотрудника полиции от дата о выявленном правонарушении;</w:t>
      </w:r>
    </w:p>
    <w:p w:rsidR="00A77B3E">
      <w:r>
        <w:t>-  протоколом осмотра помещений, территорий от дата;</w:t>
      </w:r>
    </w:p>
    <w:p w:rsidR="00A77B3E">
      <w:r>
        <w:t>-  листом ознакомления с правами;</w:t>
      </w:r>
    </w:p>
    <w:p w:rsidR="00A77B3E">
      <w:r>
        <w:t>- протоколом об административном правонарушении от дата, с  которым   фио  была ознакомлена, указав, что вину признает полностью, раскаивается;</w:t>
      </w:r>
    </w:p>
    <w:p w:rsidR="00A77B3E">
      <w:r>
        <w:t>- копией паспорта фио;</w:t>
      </w:r>
    </w:p>
    <w:p w:rsidR="00A77B3E">
      <w:r>
        <w:t xml:space="preserve">  - письменными объяснениями  фио от дата,  в которых она подтвердила факт совершения вышеуказанного правонарушения;   </w:t>
      </w:r>
    </w:p>
    <w:p w:rsidR="00A77B3E">
      <w:r>
        <w:t>- письменными объяснениями очевидца фио;</w:t>
      </w:r>
    </w:p>
    <w:p w:rsidR="00A77B3E">
      <w:r>
        <w:t>- письменными объяснениями очевидца фио;</w:t>
      </w:r>
    </w:p>
    <w:p w:rsidR="00A77B3E">
      <w:r>
        <w:t>- распиской фио;</w:t>
      </w:r>
    </w:p>
    <w:p w:rsidR="00A77B3E">
      <w:r>
        <w:t>- выпиской из ЕГРИП в отношении фио;</w:t>
      </w:r>
    </w:p>
    <w:p w:rsidR="00A77B3E">
      <w:r>
        <w:t>- справкой на физическое лицо в отношении фио;</w:t>
      </w:r>
    </w:p>
    <w:p w:rsidR="00A77B3E">
      <w:r>
        <w:t>- копией договора № 35 от дата на размещение нестационарного торгового объекта;</w:t>
      </w:r>
    </w:p>
    <w:p w:rsidR="00A77B3E">
      <w:r>
        <w:t>- фототаблицей.</w:t>
      </w:r>
    </w:p>
    <w:p w:rsidR="00A77B3E"/>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 в совокупности вышеприведенные выше доказательства, суд приходит к выводу, что действия   наименование организации подлежат квалификации по ч.3 ст.14.16 КоАП РФ, поскольку она допустила розничную продажу алкогольной продукции  без соответствующих документов.</w:t>
      </w:r>
    </w:p>
    <w:p w:rsidR="00A77B3E">
      <w:r>
        <w:t xml:space="preserve">                 Санкция данной статьи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 xml:space="preserve">                 Срок давности привлечения к административной ответственности, установленный статьей 4.5 КоАП РФ, не пропущен.  </w:t>
      </w:r>
    </w:p>
    <w:p w:rsidR="00A77B3E">
      <w:r>
        <w:t xml:space="preserve">                 Частью 1 статьей 4.1.1  КоАП РФ предусмотрено,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A77B3E">
      <w:r>
        <w:t xml:space="preserve">                 Согласно части 2 статьей 4.1.1 КоАП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A77B3E">
      <w:r>
        <w:t xml:space="preserve">                  В соответствии  с ч.1 ст.3.7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 xml:space="preserve">                  В данном случае при назначении виновному лицу наказания мировой судья  учитывает, что наименование организации ранее не привлекалась к административной ответственности; предприняла меры для устранения  допущенных нарушений;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наименование организации зарегистрирована в Едином реестре субъектов малого и среднего предпринимательства с дата  в качестве  микропредприятия; ст.14.16  КоАП РФ не входит в перечень исключений, предусмотренных ч.2 ст.3.4 и  ч.2 ст.4.1.1  КоАП РФ, по которым невозможна замена административного штрафа на предупреждение.  </w:t>
      </w:r>
    </w:p>
    <w:p w:rsidR="00A77B3E">
      <w:r>
        <w:t xml:space="preserve">                 В соответствии со ст.ст.4.1.-4.3 КоАП РФ суд также учел фактические обстоятельства нарушения;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наличие на иждивении несовершеннолетнего ребенка, статус пенсионера. Обстоятельств, отягчающих административную ответственность, судом не установлено.</w:t>
      </w:r>
    </w:p>
    <w:p w:rsidR="00A77B3E">
      <w:r>
        <w:t xml:space="preserve">                 На основании вышеизложенного  мировой судья приходит к выводу о возможности  замены  наименование организации  административного наказания в виде штрафа на предупреждение на основании части 1 статьи 4.1.1 Кодекса Российской Федерации об административных правонарушениях.</w:t>
      </w:r>
    </w:p>
    <w:p w:rsidR="00A77B3E">
      <w:r>
        <w:t xml:space="preserve">                 Поскольку  по данному делу  алкогольная продукция не изымалась,  конфискация не применяется.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наименование организации Дляру Шевкетовну виновной в совершении административного правонарушения, предусмотренного ч.3 ст.14.16 КоАП РФ, и назначить ей административное наказание в виде предупреждения без конфискации.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