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5-22-142/2018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с участием лица, в отношении которого составлен протокол об административном правонарушении - фио,</w:t>
      </w:r>
    </w:p>
    <w:p w:rsidR="00A77B3E">
      <w:r>
        <w:t>рассмотрев дело об административном правонарушении, предусмотренном ч.2 ст.15.33 Кодекса РФ об административных правонарушениях (далее – КоАП РФ), в отношении председателя Товарищества собственников недвижимости «Вектор» / ТСН «Вектор» фио, паспортные данные, УССР; гражданина РФ, с высшим образованием; состоящий в зарегистрированном браке; имеющего одного ребенка; работающего реабилитологом в клинике наименование организации;  зарегистрированного и проживающего по адресу: адрес, ранее не привлекавшийся к административной ответственности,</w:t>
      </w:r>
    </w:p>
    <w:p w:rsidR="00A77B3E">
      <w:r>
        <w:t>У С Т А Н О В И Л:</w:t>
      </w:r>
    </w:p>
    <w:p w:rsidR="00A77B3E">
      <w:r>
        <w:t>фио, являясь председателем ТСН «Вектор, расположенного по адресу:  адрес, в нарушение ч.1 ст.24 ФЗ от дата № 125-ФЗ «Об обязательном социальном страховании от несчастных случаев на производстве и профессиональных заболеваний», согласно которому плательщики страховых взносов обязаны ежеквартально представлять расчет по начисленным и уплаченным страховым взносам не позднее 20-го числа календарного месяца, следующего за  отчетным периодом, не выполнил данных обязательств. Срок представления расчета по начисленным и уплаченным страховым взносам за адрес дата – не позднее дата. Фактически расчет по налогу на прибыль за адрес дата представлен в налоговый орган дата Тем самым, фио совершил административное правонарушение, предусмотренное ч.2 ст.15.33  КоАП РФ.</w:t>
      </w:r>
    </w:p>
    <w:p w:rsidR="00A77B3E">
      <w:r>
        <w:t>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признал свою вину в совершении правонарушения; указал, что правонарушение совершил неумышленно; не смог представить своевременно отчетность, в связи с занятостью по основному месту работы.</w:t>
      </w:r>
    </w:p>
    <w:p w:rsidR="00A77B3E">
      <w:r>
        <w:t xml:space="preserve">  </w:t>
        <w:tab/>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2 ст.15.33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A77B3E">
      <w:r>
        <w:t>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77B3E">
      <w:r>
        <w:t>на бумажном носителе не позднее 20-го числа месяца, следующего за отчетным периодом;</w:t>
      </w:r>
    </w:p>
    <w:p w:rsidR="00A77B3E">
      <w:r>
        <w:t>в форме электронного документа не позднее 25-го числа месяца, следующего за отчетным периодом.</w:t>
      </w:r>
    </w:p>
    <w:p w:rsidR="00A77B3E">
      <w:r>
        <w:t xml:space="preserve">         Следовательно, срок предоставления расчета по начисленным и уплаченным страховым взносам за адрес дата – не позднее дата. </w:t>
      </w:r>
    </w:p>
    <w:p w:rsidR="00A77B3E">
      <w:r>
        <w:t xml:space="preserve">                  В данном случае факт совершения председателем ТСН «Вектор» фио административного правонарушения, предусмотренного ч.2 ст.15.33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№1 от дата, составленным директором Филиала №7 Государственного учреждения – регионального отделения Фонда социального страхования РФ по адрес, в присутствии фио; копией паспорта фио;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в отношении ТСН «Вектор» за 12 мес. дата от дата; расчет базы для начисления страховых взносов от дата; расчеты по обязательному социальному страхованию от несчастных случаев на производстве и профессиональных заболеваний от дата; выпиской из Единого государственного реестра юридических лиц в отношении ТСН «Вектор»; реквизитами для перечисления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по адрес Центрального банка Российской Федерации БИК сумма/с 40101810335100010001 КБК 39311690070076000140.</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Обстоятельствами, смягчающими административную ответственность суд учел неумышленное совершение административного правонарушения,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2 ст. 15.33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председателя Товарищества собственников недвижимости «Вектор» фио, паспортные данные, виновным в совершении административного правонарушения, предусмотренного ч.2 ст.15.33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по адрес Центрального банка Российской Федерации БИК сумма/с 40101810335100010001 КБК 39311690070076000140.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