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 xml:space="preserve">      Дело № 5-22-614/2020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адрес; ранее привлекавшегося к административной ответственности,</w:t>
      </w:r>
    </w:p>
    <w:p w:rsidR="00A77B3E">
      <w:r>
        <w:t xml:space="preserve">                                                                 установил:                </w:t>
      </w:r>
    </w:p>
    <w:p w:rsidR="00A77B3E">
      <w:r>
        <w:t xml:space="preserve">                Директор наименование организации фио не представил в полном объеме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предоставлены дата, то есть с нарушением  установленного законом срока. </w:t>
      </w:r>
    </w:p>
    <w:p w:rsidR="00A77B3E">
      <w:r>
        <w:t xml:space="preserve">   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фио в судебное заседание не явился, извещен судебными повестками, направленными по месту регистрации и нахождения организации, которые возвращены в суд не врученными по истечении срока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был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предоставлений сведений по форме СЗВ-М за дата – не позднее дата, сведения по форме СЗВ-М «Исходная» за дата были предоставлены дата в форме электронного документа с использованием информационно-телекоммуникационных сетей, то есть установленный законом срок был нарушен.</w:t>
      </w:r>
    </w:p>
    <w:p w:rsidR="00A77B3E">
      <w:r>
        <w:t xml:space="preserve">       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информацией о предоставлении сведений в электронной форме, уведомлением о составлении протокола,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суд по делу не усматривает; обстоятельством, отягчающим административную ответственность, является повторное совершение однородного административного правонарушения по главе 15 КоАП РФ.  </w:t>
      </w:r>
    </w:p>
    <w:p w:rsidR="00A77B3E">
      <w:r>
        <w:t xml:space="preserve">  </w:t>
        <w:tab/>
        <w:t>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p w:rsidR="00A77B3E">
      <w:r>
        <w:t xml:space="preserve">                                                            П О С Т А Н О В И Л :</w:t>
      </w:r>
    </w:p>
    <w:p w:rsidR="00A77B3E">
      <w:r>
        <w:t xml:space="preserve"> </w:t>
        <w:tab/>
      </w:r>
    </w:p>
    <w:p w:rsidR="00A77B3E">
      <w:r>
        <w:t>Признать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82811601153010332140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