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5-22-196/2019</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бухгалтера Муниципального казенного наименование организации фио, паспортные данные гражданки РФ, зарегистрированной и проживающей по адресу: адрес; сведений о привлечении к административной ответственности не имеется,</w:t>
      </w:r>
    </w:p>
    <w:p w:rsidR="00A77B3E">
      <w:r>
        <w:t>У С Т А Н О В И Л:</w:t>
      </w:r>
    </w:p>
    <w:p w:rsidR="00A77B3E">
      <w:r>
        <w:t xml:space="preserve">        фио, являясь бухгалтером Муниципального казенного наименование организации, расположенного по адресу: адрес, кабинет № 66,  в нарушение п. 2 ст.230 НК РФ не обеспечила своевременное предоставление расчета сумм налога на доходы физических лиц, исчисленных и удержанных налоговым агентом за первое полугодие дата (расчет по форме 6-НДФЛ)  -  не позднее дата; фактически представив  налоговые расчеты  дата. Тем самым, совершила административное правонарушение, предусмотренное ч.1 ст.15.6 КоАП РФ.</w:t>
      </w:r>
    </w:p>
    <w:p w:rsidR="00A77B3E">
      <w:r>
        <w:t xml:space="preserve">       В судебное заседание фио не явилась.  Извещена о дате заседания телефонограммой от дата, пояснила, что явиться в судебное заседание не может, вину признает полностью, просила рассмотреть дело в ее отсутствие.</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пп.4 ч.1 ст. 23 НК РФ, налогоплательщики обязаны предоставлять в налоговый орган по месту нахождения организации налоговые декларации.</w:t>
      </w:r>
    </w:p>
    <w:p w:rsidR="00A77B3E">
      <w:r>
        <w:tab/>
        <w:t xml:space="preserve">     Согласно п.7 ст. 226 НК РФ, совокупная сумма налога, исчисленная и удержанная налоговым агентом у налогоплательщика, в отношении которого он признается источником дохода, уплачивается в бюджет по месту учета налогового агента в налоговом органе.</w:t>
      </w:r>
    </w:p>
    <w:p w:rsidR="00A77B3E">
      <w:r>
        <w:t xml:space="preserve">         Согласно п.2 ст. 230 НК РФ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дата года, следующего за истекшим налоговым периодом, по форме, форматам ив порядке, которые утверждены федеральным органом исполнительной власти.</w:t>
      </w:r>
    </w:p>
    <w:p w:rsidR="00A77B3E">
      <w:r>
        <w:t xml:space="preserve">       С учетом   положений   п.7 ст.6.1  КоАП РФ в данном случае срок предоставления расчета 6-НДФЛ за первое полугодие дата – не позднее дата.</w:t>
      </w:r>
    </w:p>
    <w:p w:rsidR="00A77B3E">
      <w:r>
        <w:t xml:space="preserve">       Фактически расчет 6-НДФЛ за первое полугодие дата предоставлен в налоговый орган дата.</w:t>
      </w:r>
    </w:p>
    <w:p w:rsidR="00A77B3E">
      <w:r>
        <w:t xml:space="preserve">              Факт совершения фио административного правонарушения, предусмотренного ч.1 ст.15.6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составленным в присутствии фио, в котором она указала, что с нарушением согласна, вину признает; уведомлением о составлении протокола, решением № 5376 от дата о привлечении лица к ответственности за налоговое правонарушение; актом № 5620 от дата об обнаружении фактов, свидетельствующих о предусмотренных НК РФ налоговых правонарушениях; сведениями о предоставлении в налоговый орган расчета в электронной форме, из которых усматривается, что расчет 6-НДФЛ за первое полугодие дата был предоставлен фио дата; копией паспорта фио; копией договора №1 о передаче функций по организации и ведению бюджетного и бухгалтерского учета; копией приказа о переводе фио на должность бухгалтера; копией должностной инструкции бухгалтера по учету заработной платы; выпиской из  ЕГРЮЛ.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Обстоятельством, смягчающим административную ответственность, является согласие привлекаемого лица с нарушением и признание вины; обстоятельств, отягчающих административную ответственность, судом не установлено.</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бухгалтера Муниципального казенного наименование организации фио виновной в совершении административного правонарушения, предусмотренного ч.1 ст.15.6 КоАП РФ, и назначить ей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