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5-22-197/2022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ТСН «Спилка» фио,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ТСН «Спилка»,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9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Представила суду заявление, в котором просила рассмотреть дело  в ее отсутствие, указала, что вину признает, нарушения устранены.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считает, что вина фио подтверждается материалами дела.  Просил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«Спилка»,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№9  по адрес, адрес. Однако, по состоянию на дата председателем ТСН «Спилка»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№9 по адресАлушта,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«Спилка».</w:t>
      </w:r>
    </w:p>
    <w:p w:rsidR="00A77B3E">
      <w:r>
        <w:t xml:space="preserve">               В данном случае факт совершения председателем ТСН «Спилка»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вину признает, нарушения будут устранены в ближайшее время;</w:t>
      </w:r>
    </w:p>
    <w:p w:rsidR="00A77B3E">
      <w:r>
        <w:t>- копией паспорта фио;</w:t>
      </w:r>
    </w:p>
    <w:p w:rsidR="00A77B3E">
      <w:r>
        <w:t xml:space="preserve">         - выпиской из ЕГРЮЛ в отношении ТСН «Спилка», согласно которому  фио является председателем ТСН «Спилка»;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и ее заявлении;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«Спилка»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