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5-22-308/2019</w:t>
      </w:r>
    </w:p>
    <w:p w:rsidR="00A77B3E">
      <w:r>
        <w:t xml:space="preserve">П О С Т А Н О В Л Е Н И Е </w:t>
      </w:r>
    </w:p>
    <w:p w:rsidR="00A77B3E">
      <w:r>
        <w:t xml:space="preserve">по делу об административном правонарушении                  </w:t>
      </w:r>
    </w:p>
    <w:p w:rsidR="00A77B3E">
      <w:r>
        <w:t xml:space="preserve">дата   </w:t>
        <w:tab/>
        <w:t xml:space="preserve">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генеральным директором наименование организации,  расположенного по адресу: адрес, в нарушение п.3 ст.88 НК РФ несвоевременно исполнил обязанность по предоставлению пояснений на Требование о предоставлении пояснений от дата № 37698. Тем самым, совершил административное правонарушение, предусмотренное  ч.1 ст.15.6  КоАП РФ.</w:t>
      </w:r>
    </w:p>
    <w:p w:rsidR="00A77B3E">
      <w:r>
        <w:t xml:space="preserve">      В судебное заседание фио не явился, извещен судебной повесткой лично под роспись дата. Предоставил суду заявление, в котором пояснил, что с фактом правонарушения согласен, вину признает, просил рассмотреть административный материал в его отсутствие и применить минимальное наказание.</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 88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 xml:space="preserve">        В данном случае налоговый орган направил в адрес наименование организации дата Требование о предоставлении пояснений от дата № 37698 и внесению соответствующих исправлений в налоговую декларацию по единому налогу на вмененный доход за адрес дата от дата рег. № 4479957,  в котором указано, что представить пояснения либо внести соответствующие исправления необходимо в течение  5 рабочих дней  со дня получения  требования.  </w:t>
      </w:r>
    </w:p>
    <w:p w:rsidR="00A77B3E">
      <w:r>
        <w:t xml:space="preserve">                   Данное Требование получено наименование организации  дата.</w:t>
      </w:r>
    </w:p>
    <w:p w:rsidR="00A77B3E">
      <w:r>
        <w:t xml:space="preserve">         Соответственно, срок предоставления пояснений либо внесения соответствующих исправлений в налоговую декларацию по единому налогу на вмененный доход за адрес дата от дата рег. № 4479957 – не позднее дата.</w:t>
      </w:r>
    </w:p>
    <w:p w:rsidR="00A77B3E">
      <w:r>
        <w:t xml:space="preserve">       Фактически пояснения на вышеуказанное Требование  представлены в налоговый орган не были.</w:t>
      </w:r>
    </w:p>
    <w:p w:rsidR="00A77B3E">
      <w:r>
        <w:t xml:space="preserve">               Факт совершения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6447 от дата; копией почтового уведомления; уведомлением о составлении протокола; списком внутренних почтовых отправлений; отчетом об отслеживании отправления; Актом № 5517 от дата об обнаружении фактов, свидетельствующих о предусмотренных НК РФ налоговых правонарушениях; Требованием №37698 о предоставлении пояснений от дата; квитанцией о приеме; обращением наименование организации от дата; сведениями о физических лицах, имеющих право без доверенности действовать от имени юридического лица; выпиской из  ЕГРЮЛ в отношении наименование организации.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Обстоятельством, смягчающим административную ответственность, является признание вины и факта административного правонарушения,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