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№ 5-22-195/2020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 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данные; гражданина РФ; зарегистрированного по адресу:   адрес; фактически проживающего по адресу: адрес, кв.18/3; со средним специальным образованием; состоящего в зарегистрированном браке; имеющего на иждивении трех малолетних детей;  работающего  у наименование организации, рабочим; ранее 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  фио в общественном месте по адресу: адрес, вблизи д.2,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письменными объяснениями очевидца правонарушения  фио; письменными объяснениями фио; Актом медицинского освидетельствования на состояние опьянения от дата; рапортом   сотрудника полиции ОМВД России по адрес;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трех малолетних детей. Обстоятельств, отягчающих административную ответственность, 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