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5-22-249/2024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данные, гражданина РФ, паспортные данные, зарегистрированной и проживающей по адресу: адрес, работающей администратором ресторана «Водолей», не замужней, ранее не привлекавшейся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была привлечена к административной ответственности по ч.6 ст. 12.9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явилась, вину признала, пояснила, что забыла оплатить штраф своевременно. Просила применить минимальное наказание.</w:t>
      </w:r>
    </w:p>
    <w:p w:rsidR="00A77B3E">
      <w:r>
        <w:t>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ее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фио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0410760300225002492420140; назначение платежа: «штраф по делу об административном правонарушении по постановлению № 5-22-249/2024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