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5-22-269/2023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с участием лица, в отношении которого ведется дело об административном правонарушении  – фио</w:t>
      </w:r>
    </w:p>
    <w:p w:rsidR="00A77B3E">
      <w:r>
        <w:t xml:space="preserve">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 зарегистрированного и  проживающего по адресу: адрес; гражданина РФ,  паспортные данные, работающего ЧОП «Демиург» охранником, ранее привлекался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 дата не уплатил в установленный законом 60 (шестидесяти) дневный срок административный штраф по постановлению 18810582221208002064 от дата в сумме сумма (сумма прописью),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виновным себя признал и пояснил, что не знал о наличии штрафа.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фио, копией постановления от дата № 18810582221208002064 о привлечении фио  к административной ответственности по ст. 12.9 ч.2 КоАП РФ.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</w:t>
      </w:r>
    </w:p>
    <w:p w:rsidR="00A77B3E">
      <w:r>
        <w:t xml:space="preserve">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фио,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0410760300225002692320143; назначение платежа: «штраф по делу об административном правонарушении по постановлению № 5-22-269/2023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