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5-22-282/2021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ст.15.6 ч.1 Кодекса РФ об административных правонарушениях (далее – КоАП РФ), в отношении генерального директора наименование организации фио, паспортные данные, АР адрес;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 С Т А Н О В И Л:</w:t>
      </w:r>
    </w:p>
    <w:p w:rsidR="00A77B3E"/>
    <w:p w:rsidR="00A77B3E">
      <w:r>
        <w:t>фио,  являясь генеральным директором наименование организации, расположенного по адресу: адрес, в нарушение абз.3 п.3 ст. 80 НК РФ, не представил своевременно в налоговый орган сведения о среднесписочной численности работников наименование организации в срок не позднее дата. Тем самым совершил административное правонарушение, предусмотренное ст.15.6 ч.1  КоАП РФ.</w:t>
      </w:r>
    </w:p>
    <w:p w:rsidR="00A77B3E">
      <w:r>
        <w:t xml:space="preserve">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w:t>
      </w:r>
    </w:p>
    <w:p w:rsidR="00A77B3E">
      <w:r>
        <w:t xml:space="preserve">В соответствии с п.7 ст. 80 НК РФ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 </w:t>
      </w:r>
    </w:p>
    <w:p w:rsidR="00A77B3E">
      <w:r>
        <w:t>В соответствии с пунктом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w:t>
      </w:r>
    </w:p>
    <w:p w:rsidR="00A77B3E">
      <w:r>
        <w:t xml:space="preserve">В соответствии с абз.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A77B3E">
      <w:r>
        <w:t xml:space="preserve"> Следовательно, срок представления сведений о среднесписочной численности работников наименование организации  – не позднее  дата. Фактически сведения о среднесписочной численности работников наименование организации представлены в налоговый орган дата.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отчетом об отслеживании почтового отправления, «Сведениями о среднесписочной численности работников», актом об обнаружении фактов, свидетельствующих о предусмотренных налоговых правонарушениях,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