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5-22-284/2021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паспортные данные;  ранее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К 157 НМ 82,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№118 от дата,  составленном врачом психиатром-наркологом   ГБУЗ РК «Крымский научно-практический центр наркологии», согласно которому в моче фио обнаружены  наркотические вещества, и вынесено медицинское заключение «установлено состояние  опьянения».  </w:t>
      </w:r>
    </w:p>
    <w:p w:rsidR="00A77B3E">
      <w:r>
        <w:t xml:space="preserve">         фио в судебное заседание не явился; суд  по адресу его регистрации и фактическому месту проживания направил ему  судебную повестку заказным письмом с уведомлением, которое возвратилось в суд без вручения адресату в связи с истечением срока хранения. Дополнительно фио извещался секретарем по номеру мобильного телефона, указанному в административном материале дата в 15-06 часов, однако    на телефонные звонки абонент не ответил. Каких-либо заявлений и ходатайств от фио в адрес суда  не поступало.</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пункта 11 «Правил освидетельствования»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 933н      (далее – «Порядок…»),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Согласно п.8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настоящему приказу (далее - Акт).</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соответствии со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и с вмененным ему  правонарушением;   каких-либо пояснений не дал;</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у фио не установлено состояние алкогольного опьянения; </w:t>
      </w:r>
    </w:p>
    <w:p w:rsidR="00A77B3E">
      <w:r>
        <w:t xml:space="preserve">        - приложенным  чеком  алкотектора  на бумажным носителе с показаниями технического средства измерения 0,000 мг/л.; фио был ознакомлен с Актом и результатами освидетельствования и согласен с ними, что подтверждается его подписью в акте  и в бумажном чеке алкотектора;</w:t>
      </w:r>
    </w:p>
    <w:p w:rsidR="00A77B3E">
      <w:r>
        <w:t xml:space="preserve">   </w:t>
        <w:tab/>
        <w:t>- копией свидетельства о поверке прибора Алкотектора «Юпитер-К» №004098, с поверкой действительной до дата;</w:t>
      </w:r>
    </w:p>
    <w:p w:rsidR="00A77B3E">
      <w:r>
        <w:t xml:space="preserve">           - в вышеуказанных  процессуальных  документах указано, что отстранение от управления транспортным средством, освидетельствование на состояние алкогольного опьянения,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протоколом о направлении на медицинское освидетельствование на состояние опьянения от дата, согласно которому фио согласился пройти медицинское освидетельствование;</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на что фио согласился и прошел данное свидетельствование при помощи прибора алкотестера, который показал отрицательный результат 0,000 мг/л. После этого инспектор ГИБДД предложил  водителю пройти медицинское освидетельствование на состояние опьянения в медицинском учреждении,  на что фио согласился;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№118,  составленной  врачом психиатром-наркологом   ГБУЗ РК «Крымский научно-практический центр наркологии» фио, согласно которой при проведении медицинского освидетельствования  у  фио обнаружены клинические признаки опьянения:  напряжен,  тремор век, языка, рук. На химико-токсикологическое  исследование  отобран  биологический объект – моча.  В ходе предварительного исследования на видеоцифровом анализаторе наркотических и психотропных веществ «Сармат СВ SN» выявлены наркотические вещества.  В справке указано, что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   Актом медицинского освидетельствования на состояние опьянения (алкогольного, наркотического или иного токсического) №285, составленным  ГБУЗ РК «Крымский научно-практический центр наркологии» фио в отношении   фио   Дата и точное время  начала медицинского освидетельствования дата время.   В ходе исследования  при помощи прибора  «ALCOTEST 6820 FRLA-1152»  выявлен результат 0,000 мг/л. В время на  исследование  отобран  биологический объект – моча.  В пункте 14 Акта  указаны результаты химико-токсикологических исследований: на основании Справки    ХТИ №233  от дата   обнаружены  11-нор-дельта-9-тетрагодроканнабиноловая кислота; МДМА (d,L-3,4-метилендиокси-N-альфа-диметил-фенил-этиламин) на уровне предела обнаружения используемого метода; и вынесено медицинское заключение «Установлено состояние опьянения»;</w:t>
      </w:r>
    </w:p>
    <w:p w:rsidR="00A77B3E">
      <w:r>
        <w:t xml:space="preserve">              фио получил на руки копии  вышеуказанной Справки и Акта, что подтверждается его подписями;  </w:t>
      </w:r>
    </w:p>
    <w:p w:rsidR="00A77B3E">
      <w:r>
        <w:t>-     Справкой  о результатах химико-токсикологических исследований №233 от дата в отношении  фио,  согласно которой в биологическом объекте (моча)  фио подтверждающим методом газовой хромато-масс-спектрометрии были обнаружены вещества  11-нор-дельта-9-тетрагодроканнабиноловая кислота; МДМА (d,L-3,4-метилендиокси-N-альфа-диметил-фенил-этиламин) на уровне предела обнаружения используемого метода;</w:t>
      </w:r>
    </w:p>
    <w:p w:rsidR="00A77B3E">
      <w:r>
        <w:t>- Актом медицинского освидетельствования на состояние опьянения (алкогольного, наркотического или иного токсического) №118 от дата, составленным  ГБУЗ РК «Крымский научно-практический центр наркологии» фио в отношении   фио, в который были внесены уточнения относительно даты вынесения медицинского заключения – дата;</w:t>
      </w:r>
    </w:p>
    <w:p w:rsidR="00A77B3E">
      <w:r>
        <w:t>-   сопроводительным письмом  от дата о направлении копии данного Акта в адрес фио;</w:t>
      </w:r>
    </w:p>
    <w:p w:rsidR="00A77B3E">
      <w:r>
        <w:t>-  карточкой операций с водительским удостоверением  на имя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а также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дата  №933н (далее – «Порядок...»).</w:t>
      </w:r>
    </w:p>
    <w:p w:rsidR="00A77B3E">
      <w:r>
        <w:t xml:space="preserve">                Акт медицинского освидетельствования на состояние опьянения алкогольного, наркотического или иного токсического) №118 от дата, согласно которому    в отношении  фио было вынесено медицинское заключение «установлено состояние опьянения», составлен квалифицированным врачом наркологом психиатром, и оформлен  с соблюдением установленного законом порядка.  </w:t>
      </w:r>
    </w:p>
    <w:p w:rsidR="00A77B3E">
      <w:r>
        <w:t xml:space="preserve">                Существенных недостатков, которые могли бы повлечь недействительность, протокол об административном правонарушении и другие процессуальные документы не содержат.  Внесенные  уточнения в Акте освидетельствования на состояние алкогольного опьянения не повлияли на  существо  совершенного административного  правонарушения. </w:t>
      </w:r>
    </w:p>
    <w:p w:rsidR="00A77B3E">
      <w:r>
        <w:t xml:space="preserve">                Оснований для сомнений в результатах медицинского освидетельствования на состояние опьянения и в составленных Актах медицинского освидетельствования  у суда  не имеется.</w:t>
      </w:r>
    </w:p>
    <w:p w:rsidR="00A77B3E">
      <w:r>
        <w:t xml:space="preserve">               фио был ознакомлен с Актами, результаты данного медицинского освидетельствования не оспаривал.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исходя из конкретных обстоятельств  дела,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УИН:18810491211500000909.</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