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5-22-290/2018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(г.адрес) адрес  фио,  </w:t>
      </w:r>
    </w:p>
    <w:p w:rsidR="00A77B3E">
      <w:r>
        <w:t>с участием защитника лица, в отношении которого составлен протокол об административном правонарушении – фио, действующей на основании нотариально удостоверенной доверенности от дата.</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21» фио, паспортные данные; гражданина Украины, имеющего разрешение на временное проживание в РФ;  зарегистрированного  по адресу:  адрес. адрес.</w:t>
      </w:r>
    </w:p>
    <w:p w:rsidR="00A77B3E">
      <w:r>
        <w:t>У С Т А Н О В И Л:</w:t>
      </w:r>
    </w:p>
    <w:p w:rsidR="00A77B3E">
      <w:r>
        <w:t xml:space="preserve">        фио, являясь генеральным директором наименование организации фио 21», расположенного по адресу: адрес, в нарушение п.п.4 п.1 ст.23, 333.8, 333.11, 333.14, 333.15 НК РФ, не обеспечил представление   в налоговый орган по месту учета в установленный  законом срок -  не позднее   дата налоговую декларацию по водному налогу  за адрес дата, фактически представив данную налоговую декларацию дата. Тем самым совершил административное правонарушение, предусмотренное ст.15.5  КоАП РФ.</w:t>
      </w:r>
    </w:p>
    <w:p w:rsidR="00A77B3E">
      <w:r>
        <w:t xml:space="preserve">        Генеральный директор наименование организации фио 21» фио  в судебное заседание не  явился, о времени и месте судебного заседания извещен надлежащим образом.</w:t>
      </w:r>
    </w:p>
    <w:p w:rsidR="00A77B3E">
      <w:r>
        <w:t xml:space="preserve">        В судебное заседание явилась защитник фио - фио, которой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не оспаривала  вину  фио  в совершении  вышеуказанного  правонарушения.</w:t>
      </w:r>
    </w:p>
    <w:p w:rsidR="00A77B3E">
      <w:r>
        <w:t xml:space="preserve">                Заслушав защитника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п.п.4 п.1 ст.23 НК РФ, плательщики обязаны представлять в  налоговый орган по месту учёта налоговые декларации (расчёты), если такая обязанность предусмотрена законодательством о налогах и сборах. </w:t>
      </w:r>
    </w:p>
    <w:p w:rsidR="00A77B3E">
      <w:r>
        <w:t xml:space="preserve">         В соответствии со ст. 333.8 НК РФ наименование организации фио 21» является плательщиком водного налога.</w:t>
      </w:r>
    </w:p>
    <w:p w:rsidR="00A77B3E">
      <w:r>
        <w:t xml:space="preserve">         В соответствии со ст. 333.11 НК РФ налоговым периодом признается квартал.</w:t>
      </w:r>
    </w:p>
    <w:p w:rsidR="00A77B3E">
      <w:r>
        <w:t xml:space="preserve">         В соответствии со ст.333.15 НК РФ налоговая декларация предоставляется налогоплательщиком в налоговый орган по местонахождению объекта налогообложения в срок, установленный для налога.</w:t>
      </w:r>
    </w:p>
    <w:p w:rsidR="00A77B3E">
      <w:r>
        <w:t xml:space="preserve">       В соответствии со ст. 333.14 НК РФ налог подлежит уплате в срок не позднее 20 числа месяца, следующего за истекшим налоговым периодом.</w:t>
      </w:r>
    </w:p>
    <w:p w:rsidR="00A77B3E">
      <w:r>
        <w:t xml:space="preserve">       В  данном случае срок предоставления налогоплательщиком налоговой декларации за адрес дата  – не позднее  дата. Фактически налоговая декларация за адрес дата представлена в налоговый орган дата – с нарушением установленного законом срока.</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4322 от дата, составленным  государственным налоговым инспектором Отдела камеральных проверок №2  Межрайонной  ИФНС №8 по адрес, в присутствии фио,  в котором он указал, что с нарушением согласен; уведомлением о составлении протокола в отношении фио от дата; копией Налоговой декларации по водному налогу из базы фио за адрес дата, согласно которой она поступила в налоговый орган дата; Актом налоговой проверки № 5434 от дата; сведениями о физических лицах, имеющих право без доверенности действовать от имени юридического лица на фио; выпиской из ЕГРЮЛ в отношении наименование организации фио 21»,  из которой усматривается, что  фио является генеральным  директором этой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w:t>
      </w:r>
    </w:p>
    <w:p w:rsidR="00A77B3E">
      <w:r>
        <w:t xml:space="preserve">       При этом судья приняла во внимание, что просрочка составила незначительный промежуток времени; данное правонарушение не представляет общественной опасности; ранее фио не совершал аналогичные административные правонарушения.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Признать генерального директора наименование организации фио 21»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