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5-22-754/2020</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r>
        <w:t xml:space="preserve">Мировой судья судебного участка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ст.15.5 Кодекса РФ об административных правонарушениях (далее – КоАП РФ), в отношении начальника Управления культуры Администрации адрес фио, паспортные данные гражданки РФ,  паспортные данные, зарегистрированной  и проживающей по адресу: адрес; сведения о привлечении к административной ответственности отсутствуют, </w:t>
      </w:r>
    </w:p>
    <w:p w:rsidR="00A77B3E">
      <w:r>
        <w:t>У С Т А Н О В И Л:</w:t>
      </w:r>
    </w:p>
    <w:p w:rsidR="00A77B3E">
      <w:r>
        <w:t>фио, являясь начальником Управления культуры Администрации адрес, расположенного по адресу: адрес, в нарушение п.5 ст. 174 НК РФ, не предоставила своевременно в налоговый орган по месту учета налоговую декларацию за адрес дата, не позднее 25 числа месяца, следующего за истекшим налоговым периодом. Тем самым совершила административное правонарушение, предусмотренное ст.15.5  КоАП РФ.</w:t>
      </w:r>
    </w:p>
    <w:p w:rsidR="00A77B3E">
      <w:r>
        <w:t xml:space="preserve">В судебное заседание фио не явилась, извещена телефонограммой дата в 13-45 часов, о причинах своей неявки суд не уведомила. </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В соответствии с п.5 ст.174 НК РФ налогоплательщики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w:t>
      </w:r>
    </w:p>
    <w:p w:rsidR="00A77B3E">
      <w:r>
        <w:t>В соответствии с п.4 ст.80 НК РФ налоговая декларация (расчет) может быть представлена налогоплательщиком (плательщиком сбора, плательщиком страховых взносов, налоговым агентом) в налоговый орган лично или через представителя, направлена в виде почтового отправления с описью вложения, передана в электронной форме по телекоммуникационным каналам связи или через личный кабинет налогоплательщика. При отправке налоговой декларации (расчета) по почте днем ее представления считается дата отправки почтового отправления с описью вложения. При передаче налоговой декларации (расчета) по телекоммуникационным каналам связи или через личный кабинет налогоплательщика днем ее представления считается дата ее отправки.</w:t>
      </w:r>
    </w:p>
    <w:p w:rsidR="00A77B3E">
      <w:r>
        <w:t xml:space="preserve">В  данном случае срок предоставления налогоплательщиком декларации по налогу на добавленную стоимость за2 квартал дата  – не позднее  дата. </w:t>
      </w:r>
    </w:p>
    <w:p w:rsidR="00A77B3E">
      <w:r>
        <w:t>Фактически декларация по налогу на добавленную стоимость за адрес дата предоставлена в налоговый орган дата.</w:t>
      </w:r>
    </w:p>
    <w:p w:rsidR="00A77B3E">
      <w:r>
        <w:t>Факт совершения начальником Управления культуры Администрации адрес фио административного правонарушения, предусмотренного ст.15.5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внутренних почтовых отправлений, отчетом об отслеживании почтового отправления, уведомлением о составлении протокола, Декларацией по НДС из базы «АИС Налог» в электронном виде, решением № 1600 от дата, сведениями о физических лицах, выпиской из Единого государственного реестра юридических лиц.</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 положениями ст.ст.4.1.-4.3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нарушителю   наказание в виде  предупреждения.</w:t>
      </w:r>
    </w:p>
    <w:p w:rsidR="00A77B3E">
      <w:r>
        <w:t xml:space="preserve">               Руководствуясь ст.ст.   29.10, 29.11 КоАП РФ, судья</w:t>
      </w:r>
    </w:p>
    <w:p w:rsidR="00A77B3E"/>
    <w:p w:rsidR="00A77B3E">
      <w:r>
        <w:t xml:space="preserve">                                                   П О С Т А Н О В И Л :</w:t>
      </w:r>
    </w:p>
    <w:p w:rsidR="00A77B3E"/>
    <w:p w:rsidR="00A77B3E">
      <w:r>
        <w:t xml:space="preserve">               Признать начальника Управления культуры Администрации адрес фио виновной в совершении административного правонарушения, предусмотренного ст.15.5 КоАП РФ, и назначить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r>
        <w:t xml:space="preserve"> </w:t>
      </w:r>
    </w:p>
    <w:p w:rsidR="00A77B3E">
      <w:r>
        <w:t xml:space="preserve">  </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