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№5-22-791/2019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 фио, паспортные данные гражданина РФ; зарегистрированного и проживающего по адресу: адрес; временно не работающего; женатого;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дата в время, по адресу адрес, был выявлен гражданин фио, который с целью получения систематического дохода (прибыли) осуществлял предпринимательскую деятельность, связанную с перевозкой пассажиров (легковое такси) по цене сумма с одного человека, на своем автомобиле марки марка автомобиля Пикассо СЗ», государственный номерной знак У 894 НР 197, 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фио в судебное заседание не явился, извещен телефонограммой дата, в которой пояснил, что с нарушением согласен, просил рассмотреть дело в его отсутствие.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и  считает возможным рассмотреть дело в его отсутствие.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</w:t>
        <w:tab/>
        <w:t xml:space="preserve">       Факт совершения фио административного правонарушения, предусмотренного ч.1 ст.14.1 КоАП РФ, и его виновность подтверждается исследованными в судебном заседании доказательствами: протоколом об административном правонарушении  № РК-телефон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согласен, вину признал; листом ознакомления с правами; письменными объяснениями фио на досудебной стадии производства по делу, в которых он признал, что осуществлял незаконную предпринимательскую деятельность по предоставлению услуг частного извоза граждан на своем автомобиле марки марка автомобиля Пикассо СЗ», государственный номерной знак У 894 НР 197 по цене сумма с одного человека; копией водительского удостоверения на имя фио; копией свидетельства о регистрации ТС на имя фио; рапортом сотрудника ОМВД России по  адрес,  в котором сообщено о факте  незаконной предпринимательской деятельности; справкой на физическое лицо.               </w:t>
      </w:r>
    </w:p>
    <w:p w:rsidR="00A77B3E">
      <w: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>
      <w:r>
        <w:t xml:space="preserve">                                                                  ПОСТАНОВИЛ:</w:t>
      </w:r>
    </w:p>
    <w:p w:rsidR="00A77B3E">
      <w:r>
        <w:t xml:space="preserve">                  Признать фио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18880491190003033352.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