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5-22-328/2021</w:t>
      </w:r>
    </w:p>
    <w:p w:rsidR="00A77B3E">
      <w:r>
        <w:t xml:space="preserve">   П О С Т А Н О В Л Е Н И Е </w:t>
      </w:r>
    </w:p>
    <w:p w:rsidR="00A77B3E">
      <w:r>
        <w:t xml:space="preserve">по делу об административном правонарушении                  </w:t>
      </w:r>
    </w:p>
    <w:p w:rsidR="00A77B3E"/>
    <w:p w:rsidR="00A77B3E">
      <w:r>
        <w:t xml:space="preserve">дата   </w:t>
        <w:tab/>
        <w:t xml:space="preserve">                                                                          адрес</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привлекаемого к административной ответственности – фио,</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директора  Муниципального бюджетного учреждения культуры городского адрес центр «Дом Творчества  «Подмосковье» фио, паспортные данные, адрес гражданина РФ; паспортные данные, зарегистрированного и проживающего по адресу: адрес;  с высшим образованием; ранее не привлекавшегося к административной ответственности,</w:t>
      </w:r>
    </w:p>
    <w:p w:rsidR="00A77B3E">
      <w:r>
        <w:t>У С Т А Н О В И Л:</w:t>
      </w:r>
    </w:p>
    <w:p w:rsidR="00A77B3E">
      <w:r>
        <w:t xml:space="preserve">      фио, являясь директором Муниципального бюджетного учреждения культуры городского адрес центр «Дом Творчества  «Подмосковье»,  расположенного по адресу: адрес, в нарушение п.3 ст.88 НК РФ не исполнил обязанность по предоставлению пояснений и внесению соответствующих исправлений в расчет по страховым взносам за первый квартал дата от дата № 986463108 по требованию о предоставлении пояснений от дата № 4444. Тем самым, совершил административное правонарушение, предусмотренное  ч.1 ст.15.6  КоАП РФ.</w:t>
      </w:r>
    </w:p>
    <w:p w:rsidR="00A77B3E">
      <w:r>
        <w:t xml:space="preserve">        В судебное заседание явился  фио, которому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согласился, вину признал. Пояснил, что с дата он занимает должность заместителя директора Муниципального бюджетного учреждения культуры городского адрес центр «Дом Творчества  «Подмосковье». Просил учесть, что нарушение сроков представления сведений в налоговый орган было вызвано, в том числе, объективными причинами. Так, в период сдачи отчетности в учреждении отсутствовал главный бухгалтер, а полномочия по сдаче  налоговой отчетности на основании договора бухгалтерского обслуживания  были  делегированы МКУ «Центр бухгалтерского обслуживания адрес», однако фио на составление протокола в налоговый орган не явился, и данный договор не предоставил.   Просил учесть, что правонарушение совершено им впервые, а поэтому просил освободить его от административной ответственности в связи с малозначительностью совершенного правонарушения.</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Муниципального бюджетного учреждения культуры городского адрес центр «Дом Творчества  «Подмосковье» Требование о предоставлении пояснений от дата № 4444 и внесению соответствующих исправлений в расчет по страховым взносам за первый квартал дата от дата № 986463108 которое получено дата,  в котором указано, что представить пояснения от  либо внести соответствующие исправления необходимо в течение  5 рабочих дней  со дня получения  требования.  </w:t>
      </w:r>
    </w:p>
    <w:p w:rsidR="00A77B3E">
      <w:r>
        <w:t xml:space="preserve">        Соответственно, срок предоставления пояснений либо внесения соответствующих исправлений в расчет по страховым взносам за первый квартал дата от дата № 986463108 – не позднее дата.</w:t>
      </w:r>
    </w:p>
    <w:p w:rsidR="00A77B3E">
      <w:r>
        <w:t xml:space="preserve">       Фактически пояснения на Требование о предоставлении пояснений от дата № 4444 и внесению соответствующих исправлений в расчет по страховым взносам за первый квартал дата от дата № 986463108 были предоставлены в налоговый орган дата – то есть, по истечении установленного законом срока.</w:t>
      </w:r>
    </w:p>
    <w:p w:rsidR="00A77B3E">
      <w:r>
        <w:t xml:space="preserve">                Факт совершения директором Муниципального бюджетного учреждения культуры городского адрес центр «Дом Творчества  «Подмосковье»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отправленной корреспонденции; обращением Муниципального бюджетного учреждения культуры городского адрес центр «Дом Творчества  «Подмосковье» в адрес налогового органа от дата; уведомлением о составлении протокола; Требованием № 4444 от дата о предоставлении пояснений; квитанцией о приеме требования; скриншотом сведений о предоставлении пояснений из программы АИС Налог-3 ПРОМ;  решением № 704 от дата о привлечении лица  к ответственности  за налоговое правонарушение; актом № 2332 от дата об обнаружении фактов, свидетельствующих о налоговых правонарушениях; выпиской из ЕГРЮЛ, согласно которой фио на момент  сдачи отчетности являлся директором Муниципального бюджетного учреждения культуры городского адрес центр «Дом Творчества  «Подмосковье».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решении вопроса о назначении вида и размера административного наказания судья учла,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нарушителя, обстоятельств, смягчающих и отягчающих административную ответственность (статьи 4.1 - 4.5 КоАП РФ). Вместе с тем,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Норма статьи 2.9 КоАП РФ является общей и может применяться к любому составу административного правонарушения, предусмотренного КоАП РФ, если судья, орган, рассматривающий конкретное дело, признает, что совершенное правонарушение является малозначительным. </w:t>
      </w:r>
    </w:p>
    <w:p w:rsidR="00A77B3E">
      <w:r>
        <w:t xml:space="preserve">               В данном случае  судья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его семейное и материальное положение; обстоятельство, смягчающее административную ответственность – признание вины и раскаяние; совершение правонарушения впервые; обстоятельств, отягчающих административную ответственность, суд по делу не усматривает.  </w:t>
      </w:r>
    </w:p>
    <w:p w:rsidR="00A77B3E">
      <w:r>
        <w:t xml:space="preserve">                Судья также принял во внимание, что  данное правонарушение не представляет общественной опасности;  отсутствуют  неблагоприятные  последствия  и  существенная угроза охраняемым общественным отношениям, являющимся объектом правонарушения; приняла во внимание  неумышленную форму вины  нарушителя, его пояснения  о том, что  нарушение сроков представления сведений было вызвано, в том числе,  тем, что полномочия по сдаче отчетности были делегированы МКУ ЦБО адрес на основании договора бухгалтерского обслуживания. Ранее фио не совершал аналогичные административные правонарушения, а поэтому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подлежит прекращению.</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Должностное лицо - директора  Муниципального бюджетного учреждения культуры городского адрес центр «Дом Творчества  «Подмосковье» фио освободить от административной ответственности по  ч.1 ст.15.6 КоАП РФ  на основании ст.2.9 КоАП РФ.</w:t>
      </w:r>
    </w:p>
    <w:p w:rsidR="00A77B3E">
      <w:r>
        <w:t xml:space="preserve">                 Объявить     фио  устное замечание.  </w:t>
      </w:r>
    </w:p>
    <w:p w:rsidR="00A77B3E">
      <w:r>
        <w:t xml:space="preserve">                 Производство по делу об административном правонарушении, предусмотренном  ч.1 ст.15.6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