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5-22-350/2023</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ст.14.17.1 КоАП РФ, в отношении:</w:t>
      </w:r>
    </w:p>
    <w:p w:rsidR="00A77B3E">
      <w:r>
        <w:t xml:space="preserve">          фио, паспортные данные  зарегистрированного по адресу: адрес и проживающего  по адресу: адрес; гражданина РФ; паспортные данные;   официально не трудоустроенного,  ранее привлекавшегося к административной ответственности,</w:t>
      </w:r>
    </w:p>
    <w:p w:rsidR="00A77B3E"/>
    <w:p w:rsidR="00A77B3E">
      <w:r>
        <w:t xml:space="preserve">                                                       УСТАНОВИЛ:</w:t>
      </w:r>
    </w:p>
    <w:p w:rsidR="00A77B3E">
      <w:r>
        <w:t xml:space="preserve">   фио дата в время находясь по адресу: адрес осуществил реализацию алкогольной продукции, а именно вина на основе гранатового сока объемом 1 литр в пластиковой бутылке, которая согласно заключения эксперта № 9/137 от дата является спиртосодержащей жидкостью с содержанием этилового спирта 9.8 процентов, что является нарушением требований п.9 ч.2 ст. 16 ФЗ-171 от дата «О государственном регулировании производства, и оборота этилового спирта, алкогольной и спиртосодержащей продукции, тем самым совершил административное правонарушение, предусмотренное ч.1 ст.14.17.1  КоАП РФ.</w:t>
      </w:r>
    </w:p>
    <w:p w:rsidR="00A77B3E">
      <w:r>
        <w:t xml:space="preserve">фио  в  судебное  заседание  явился, ему разъяснены права и обязанности, предусмотренные КоАП РФ, положения ст. 51 Конституции РФ;  пояснил, что он не занимается реализацией алкогольной продукции. дата он продавал гранатовый сок, к нему подошел покупатель купить сок, а он ошибочно взял с земли пластиковую бутылку объемом 1 литр, в котором находилось вино для собственного употребления и ошибочно его продал.  Виновным себя признал, пояснил, что гранатовым соком торгует на набережной с целью подзаработать. </w:t>
      </w:r>
    </w:p>
    <w:p w:rsidR="00A77B3E">
      <w:r>
        <w:t xml:space="preserve">   Исследовав материалы дела об административном правонарушении, судья приходит к следующему:               </w:t>
      </w:r>
    </w:p>
    <w:p w:rsidR="00A77B3E">
      <w:r>
        <w:t xml:space="preserve">согласно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w:t>
      </w:r>
    </w:p>
    <w:p w:rsidR="00A77B3E">
      <w:r>
        <w:t xml:space="preserve">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A77B3E">
      <w:r>
        <w:t xml:space="preserve">           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реализацию алкогольной  продукции, а именно «вина». </w:t>
      </w:r>
    </w:p>
    <w:p w:rsidR="00A77B3E">
      <w:r>
        <w:t xml:space="preserve"> Согласно Заключению эксперта № 9/137 от дата, составленному экспертом Экспертно-криминалистического центра МВД по РК представленная на экспертизу жидкость из полимерной бутылки вместимостью 1,0 дм3 - образец № 1 является спиртосодержащей (содержит этиловый спирт).</w:t>
      </w:r>
    </w:p>
    <w:p w:rsidR="00A77B3E">
      <w:r>
        <w:t xml:space="preserve">           Однако, в данном случае должностным лицом, составившим протокол об административном правонарушении, не учтено, что реализуемые фио  спиртосодержащие жидкости по заключению эксперта являются спиртосодержащими жидкостями  без указания на принадлежность к пищевой или непищевой продукции, либо к конкретной алкогольной продукции (вину).</w:t>
      </w:r>
    </w:p>
    <w:p w:rsidR="00A77B3E">
      <w:r>
        <w:t xml:space="preserve">            Вместе с тем, данные обстоятельства являются юридически значимыми для привлечения   фио к ответственности по ч.1 ст.14.17.1 КоАП РФ,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           При этом  вопрос об определении вида спиртсодержащей продукции, к которому относится изъятая жидкость, на разрешение эксперта  не ставился, и экспертом  не установлен. </w:t>
      </w:r>
    </w:p>
    <w:p w:rsidR="00A77B3E">
      <w:r>
        <w:t xml:space="preserve">          Таким образом, следует сделать вывод о том, что   фио не может быть привлечен  к ответственности по ч.1 ст. 14.17.1 КоАП РФ, так как не доказан факт реализации им алкогольной  или спиртсодержащей пищевой продукции.</w:t>
      </w:r>
    </w:p>
    <w:p w:rsidR="00A77B3E">
      <w:r>
        <w:t xml:space="preserve">          Следовательно, действия  фио подлежат переквалификации с ч.1 ст.14.17.1 КоАП РФ на ст.14.2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При этом  суд учел  разъяснения, данные в п.14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Факт совершения фио административного правонарушения, предусмотренного  ст.14.2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листом ознакомления фио с правами;</w:t>
      </w:r>
    </w:p>
    <w:p w:rsidR="00A77B3E">
      <w:r>
        <w:t>- объяснениями фио от дата;</w:t>
      </w:r>
    </w:p>
    <w:p w:rsidR="00A77B3E">
      <w:r>
        <w:t>- рапортом УУП ОУУП и ПДН ОМВД России по адрес фио</w:t>
      </w:r>
    </w:p>
    <w:p w:rsidR="00A77B3E">
      <w:r>
        <w:t>- объяснениями фио;</w:t>
      </w:r>
    </w:p>
    <w:p w:rsidR="00A77B3E">
      <w:r>
        <w:t>- объяснениями фио;</w:t>
      </w:r>
    </w:p>
    <w:p w:rsidR="00A77B3E">
      <w:r>
        <w:t>- протоколом изъятия вещей и документов  8208 № 0023123 от дата;</w:t>
      </w:r>
    </w:p>
    <w:p w:rsidR="00A77B3E">
      <w:r>
        <w:t>- протоколом осмотра помещения, территории от дата;</w:t>
      </w:r>
    </w:p>
    <w:p w:rsidR="00A77B3E">
      <w:r>
        <w:t>- фото-таблицей;</w:t>
      </w:r>
    </w:p>
    <w:p w:rsidR="00A77B3E">
      <w:r>
        <w:t>- определением о назначении экспертизы материалов вещей и изделий от дата;</w:t>
      </w:r>
    </w:p>
    <w:p w:rsidR="00A77B3E">
      <w:r>
        <w:t>- заключением эксперта № 9/137 от дата ЭКЦ МВД по адрес;</w:t>
      </w:r>
    </w:p>
    <w:p w:rsidR="00A77B3E">
      <w:r>
        <w:t>- актом приема передачи изъятых вещей и документов на хранение;</w:t>
      </w:r>
    </w:p>
    <w:p w:rsidR="00A77B3E">
      <w:r>
        <w:t xml:space="preserve">        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ст.14.2 КоАП РФ, поскольку изъятая спиртосодержащая продукция была реализована фио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его имущественное и семейное положение; обстоятельства, смягчающие административную ответственность - признание  факта совершения правонарушения. 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большого объема спиртосодержащей продукции, незаконный оборот которой осуществлял фио мировой судья считает необходимым назначить правонарушителю наказание в виде административного штрафа в  размере  сумма  </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вышеизложенного суд полагает возможным не применять конфискацию предметов административного правонарушения, а в соответствии с ч.3 ст.3.7 КоАП РФ  изъятые жидкости  -  уничтожить.  </w:t>
      </w:r>
    </w:p>
    <w:p w:rsidR="00A77B3E">
      <w:r>
        <w:t xml:space="preserve">                 Руководствуясь   ст. ст. 29.9 - 29.11 КоАП РФ, мировой судья  </w:t>
      </w:r>
    </w:p>
    <w:p w:rsidR="00A77B3E"/>
    <w:p w:rsidR="00A77B3E">
      <w:r>
        <w:t xml:space="preserve">                                                                     П О С Т А Н О В И Л:</w:t>
      </w:r>
    </w:p>
    <w:p w:rsidR="00A77B3E"/>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предметы административного правонарушения: пластиковая  бутылка объемом  1 литр со спиртосодержащей жидкостью внутри на основании  протокола изъятия вещей и документов 8208 № 002123 от дата  в соответствии со ст. 27.10 КоАП РФ, находящаяся на хранении  в ОМВД России по адрес  –  уничтожить.</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0410760300225003502314112; назначение платежа: «штраф по делу об административном правонарушении по постановлению №5-22-350/2023 от дата».</w:t>
      </w:r>
    </w:p>
    <w:p w:rsidR="00A77B3E">
      <w:r>
        <w:t xml:space="preserve">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