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№5-22-      /2019</w:t>
      </w:r>
    </w:p>
    <w:p w:rsidR="00A77B3E">
      <w:r>
        <w:t>ОПРЕДЕЛЕНИЕ</w:t>
      </w:r>
    </w:p>
    <w:p w:rsidR="00A77B3E">
      <w:r>
        <w:t>дата</w:t>
        <w:tab/>
        <w:t xml:space="preserve">                                             адрес</w:t>
      </w:r>
    </w:p>
    <w:p w:rsidR="00A77B3E">
      <w:r>
        <w:t xml:space="preserve">   Мировой судья судебного участка № 22 Алуштинского судебного района (городской адрес)  адрес фио,</w:t>
      </w:r>
    </w:p>
    <w:p w:rsidR="00A77B3E">
      <w:r>
        <w:t>рассмотрев при подготовке к рассмотрению материал по делу об административном правонарушении, предусмотренном ст.6.1.1 КоАП РФ, в отношении  фио,</w:t>
      </w:r>
    </w:p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Мировому судье судебного участка № 22 Алуштинского судебного района (г.адрес) адрес  поступил  протокол от дата  об административном правонарушении, предусмотренном ст.6.1.1 КоАП РФ, в отношении  фио.</w:t>
      </w:r>
    </w:p>
    <w:p w:rsidR="00A77B3E">
      <w:r>
        <w:t xml:space="preserve">               В соответствии со ст. 29.1 КоАП РФ  судья при подготовке к рассмотрению дела об административном правонарушении выясняет, в том числе, правильно ли составлены протокол об административном правонарушении и другие протоколы, а также правильно ли оформлены иные материалы дела.  </w:t>
      </w:r>
    </w:p>
    <w:p w:rsidR="00A77B3E">
      <w:r>
        <w:t xml:space="preserve">                Согласно, разъяснениям, содержащимся в Постановлении Пленума Верховного Суда РФ от дата №5 «О некоторых вопросах, возникающих у судов при применении Кодекса РФ об административных правонарушениях», в порядке подготовки дела к рассмотрению судья должен также установить, правильно ли составлен протокол об административном правонарушении с точки зрения полноты исследования события правонарушения и сведений о лице, его совершившем, а также соблюдения процедуры оформления протокола.</w:t>
      </w:r>
    </w:p>
    <w:p w:rsidR="00A77B3E">
      <w:r>
        <w:t xml:space="preserve">        В соответствии с п. 4 ч.1 ст. 29.4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орган, должностному лицу, которые составили протокол, в случае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A77B3E">
      <w:r>
        <w:t xml:space="preserve">                 В соответствии с требованиями ст. 28.2 Кодекса РФ об административных правонарушениях 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 xml:space="preserve">        При изучении поступившего материала, судьей установлено, что в нем имеется неполнота и недостатки.  </w:t>
      </w:r>
    </w:p>
    <w:p w:rsidR="00A77B3E">
      <w:r>
        <w:t xml:space="preserve">       Так, в представленном протоколе об административном правонарушении     указано, что  дата фио, находясь по адресу: адрес, ул.адрес, причинила повреждение фио, не повлекшее за собой кратковременное расстройство здоровья или незначительную стойкую утрату общей трудоспособности.</w:t>
      </w:r>
    </w:p>
    <w:p w:rsidR="00A77B3E">
      <w:r>
        <w:t xml:space="preserve">       При этом в протоколе об административном правонарушении в нарушение требований ст.28.2 КоАП РФ в соответствующей графе протокола  не указана фамилия, имя отчество потерпевшего, адрес его места жительства. Нет сведений о разъяснении потерпевшему прав и обязанностей, предусмотренных ст.25.2 КоАП РФ и о предупреждении потерпевшего об административной ответственности за дачу заведомо ложных показаний,  по ст.17.9 КоАП РФ.</w:t>
      </w:r>
    </w:p>
    <w:p w:rsidR="00A77B3E">
      <w:r>
        <w:t xml:space="preserve">                В письменных объяснениях потерпевшей фио также отсутствуют сведения о предупреждении об административной ответственности за дачу заведомо ложных показаний по ст.17.9 КоАП РФ.</w:t>
      </w:r>
    </w:p>
    <w:p w:rsidR="00A77B3E">
      <w:r>
        <w:t xml:space="preserve">                Согласно ч.1, ч.4 ст.25.2 КоАП РФ потерпевшим является физическое лицо или юридическое лицо, которым административным правонарушением причинен физический, имущественный или моральный вред. Потерпевший может быть опрошен в соответствии со статьей 25.6 настоящего Кодекса – то есть как свидетель.</w:t>
      </w:r>
    </w:p>
    <w:p w:rsidR="00A77B3E">
      <w:r>
        <w:t xml:space="preserve">                 В п.18 Постановления Пленума Верховного Суда РФ от дата № 5</w:t>
      </w:r>
    </w:p>
    <w:p w:rsidR="00A77B3E">
      <w:r>
        <w:t xml:space="preserve">«О некоторых вопросах, возникающих у судов при применении Кодекса Российской Федерации об административных правонарушениях» разъяснено, что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КоАП РФ).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Конституции Российской Федерации, а свидетели, специалисты, эксперты не были предупреждены об административной ответственности соответственно за дачу заведомо ложных показаний, пояснений, заключений по статье 17.9 КоАП РФ. </w:t>
      </w:r>
    </w:p>
    <w:p w:rsidR="00A77B3E">
      <w:r>
        <w:t xml:space="preserve">  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</w:t>
      </w:r>
    </w:p>
    <w:p w:rsidR="00A77B3E">
      <w:r>
        <w:t xml:space="preserve">        Объективная сторона выражается в активных действиях по совершению побоев, к которым относятся многократное нанесение ударов, либо иных насильственных действий, которые могут выражаться в однократном воздействии на организм человека, не повлекших кратковременного расстройства здоровья или незначительной стойкой утраты общей трудоспособности, но причинившие физическую боль потерпевшему.</w:t>
      </w:r>
    </w:p>
    <w:p w:rsidR="00A77B3E">
      <w:r>
        <w:t xml:space="preserve">         В данном случае представленный протокол об административном правонарушении не содержит конкретного описания события административного правонарушения, предусмотренного ст.6.1.1 КоАП РФ, поскольку в нем не указано, какие именно побои либо насильственные действия были совершены фио в отношении  фио; отсутствует указание на непосредственные действия виновного лица, совершенные в отношении потерпевшего, а также наступившие последствия в виде повреждений, которые были выявлены у потерпевшего, и их описание и локализация.</w:t>
      </w:r>
    </w:p>
    <w:p w:rsidR="00A77B3E">
      <w:r>
        <w:t xml:space="preserve">       Данный недостаток протокола является существенным,  поскольку, исходя из положений КоАП РФ, протокол об административном правонарушении является процессуальным документом, в котором фиксируется противоправное деяние лица, в отношении которого  возбуждено производство по делу, формулируется вменяемое  данному лицу обвинение, выходить за пределы которого недопустимо.</w:t>
      </w:r>
    </w:p>
    <w:p w:rsidR="00A77B3E">
      <w:r>
        <w:t xml:space="preserve">        Отсутствие в протоколе надлежащего описания события административного правонарушения, достаточного для квалификации действий лица по указанной норме, нарушает право этого лица на защиту и противоречит требованиям ст. 28.2 КоАП РФ. Указанное обстоятельство лишает судью возможности проверить обоснованность предъявленного  фио обвинения и принять правильное решение по делу.</w:t>
      </w:r>
    </w:p>
    <w:p w:rsidR="00A77B3E">
      <w:r>
        <w:t xml:space="preserve">      Расширить событие правонарушения, сформулированное в протоколе об административном правонарушении и установить новые обстоятельства судья при рассмотрении дела не вправе.</w:t>
      </w:r>
    </w:p>
    <w:p w:rsidR="00A77B3E">
      <w:r>
        <w:t xml:space="preserve">      Кроме этого, диспозиция статьи 6.1.1 КоАП РФ предусматривает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Федерации.</w:t>
      </w:r>
    </w:p>
    <w:p w:rsidR="00A77B3E">
      <w:r>
        <w:t xml:space="preserve">      Поскольку обстоятельства, свидетельствующие об отсутствии последствий, указанных в статье 115 Уголовного кодекса Российской Федерации, содержатся в диспозиции статьи 6.1.1. КоАП РФ, то в соответствии с требованиями ч. 2 ст. 28.2 КоАП РФ они должны быть указаны в протоколе об административном правонарушении. Однако, данные сведения не получили отражения в протоколе об административном правонарушении.</w:t>
      </w:r>
    </w:p>
    <w:p w:rsidR="00A77B3E">
      <w:r>
        <w:t xml:space="preserve">        Указанные выше обстоятельства и недостатки исключают возможность вынесения судом решения на основе представленных материалов, а потому являются основанием для возврата протокола об административном правонарушении и других материалов дела в орган (должностному лицу), которые их составили. </w:t>
      </w:r>
    </w:p>
    <w:p w:rsidR="00A77B3E">
      <w:r>
        <w:t xml:space="preserve">                  На основании  вышеизложенного, руководствуясь ст.ст. 29.1 ч.3, 29.4 ч.1 п.4, 29.12 КоАП РФ, мировой судья</w:t>
      </w:r>
    </w:p>
    <w:p w:rsidR="00A77B3E">
      <w:r>
        <w:t xml:space="preserve">                                                                      ОПРЕДЕЛИЛ:</w:t>
      </w:r>
    </w:p>
    <w:p w:rsidR="00A77B3E">
      <w:r>
        <w:t xml:space="preserve">                  Возвратить протокол от дата об административном правонарушении, предусмотренном ст.6.1.1 КоАП РФ, в отношении  фио,  и другие материалы в  в орган (должностному лицу), которые их составили – в   ОМВД России по адрес   для  устранения обстоятельств, препятствующих рассмотрению дела об административном правонарушении.</w:t>
      </w:r>
    </w:p>
    <w:p w:rsidR="00A77B3E"/>
    <w:p w:rsidR="00A77B3E">
      <w:r>
        <w:t xml:space="preserve">                Мировой  судья</w:t>
        <w:tab/>
        <w:tab/>
        <w:tab/>
        <w:tab/>
        <w:tab/>
        <w:t xml:space="preserve">           фио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