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5-22-386/2020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 с высшим образованием;  не состоящего в зарегистрированном браке;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№66, водитель  фио, управляя механическим транспортным средством - мопедом марка автомобиля DIO»  при наличии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вмененного административного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поскольку  накануне  употреблял алкогольные напитки.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указал, что с нарушением согласен,  вину признает;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резкое изменение окраски кожных покровов лица;</w:t>
      </w:r>
    </w:p>
    <w:p w:rsidR="00A77B3E">
      <w:r>
        <w:t xml:space="preserve">   - актом освидетельствования на состояние алкогольного опьянения от дата, которое не проводилось;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и отказа от прохождения освидетельствования на состояние алкогольного опьянения,  о чем он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опьянения   при помощи прибора алкотестера,  от чего водитель добровольно отказался. После этого инспектор ГИБДД предложил ему пройти медицинское освидетельствование на состояние опьянения в медицинском учреждении, от чего   фио также добровольно отказался, признав, что накануне  употреблял алкогольные напитки.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от дата;</w:t>
      </w:r>
    </w:p>
    <w:p w:rsidR="00A77B3E">
      <w:r>
        <w:t xml:space="preserve">- копией протокола по делу об административном правонарушении  от дата  по ч.2 ст.12.3 КоАП РФ в отношении фио; </w:t>
      </w:r>
    </w:p>
    <w:p w:rsidR="00A77B3E">
      <w:r>
        <w:t xml:space="preserve"> - сведениями из Базы данных ОГИБДД о наличии  водительского удостоверения на имя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раскаяние в содеянном;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18810491201500001663.</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