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№5-22-390/2017</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директора  наименование организации фио, паспортные данные зарегистрированного и проживающего по адресу: адрес; гражданина  РФ; ранее привлекавшегося к административной ответственности,</w:t>
      </w:r>
    </w:p>
    <w:p w:rsidR="00A77B3E">
      <w:r>
        <w:t xml:space="preserve">                                                                                        УСТАНОВИЛ:</w:t>
      </w:r>
    </w:p>
    <w:p w:rsidR="00A77B3E">
      <w:r>
        <w:t xml:space="preserve">      фио, являясь должностным лицом – директором наименование организации,    не выполнил в установленный срок до дата законное предписание органа, осуществляющего федеральный государственный пожарный надзор, по устранению   нарушений требований  пожарной  безопасности  в помещении и на адрес, расположенного по адресу: адрес. Тем самым, совершил административное правонарушение, предусмотренное ч. 12 ст. 19.5 Кодекса РФ об административных правонарушениях.</w:t>
      </w:r>
    </w:p>
    <w:p w:rsidR="00A77B3E">
      <w:r>
        <w:t xml:space="preserve">                фио в судебное заседание не явился, о времени и месте судебного заседания был извещен надлежащим образом: получил по почте лично судебную повестку и дополнительно извещен  по телефону.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со ст.37  Федерального закона от дата №69-ФЗ «О пожарной безопасности» (с последующими изменениями и дополнениями) руководители организации обязаны, в том числе: соблюдать требования пожарной безопасности, а также выполнять предписания, постановления и иные законные требования должностных лиц пожарной охраны;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77B3E">
      <w:r>
        <w:t xml:space="preserve"> </w:t>
      </w:r>
    </w:p>
    <w:p w:rsidR="00A77B3E">
      <w:r>
        <w:t xml:space="preserve">        Частью 12 ст.19.5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директором наименование организации фио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6/2017/181 от дата, с которым   фио был ознакомлен и согласен, обязался  устранить нарушения;</w:t>
      </w:r>
    </w:p>
    <w:p w:rsidR="00A77B3E">
      <w:r>
        <w:t>-  копией приказа наименование организации № 1-л дата и   выпиской из ЕГРЮЛ, из которых усматривается, что  фио является директором наименование организации;</w:t>
      </w:r>
    </w:p>
    <w:p w:rsidR="00A77B3E">
      <w:r>
        <w:t xml:space="preserve">- «Предписанием №148/1/1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директору наименование организации фио    было   предписано в срок  до дата в помещении и на адрес, расположенного по адресу: адрес,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Актом проверки органом государственного пожарного надзора юридического лица, индивидуального предпринимателя №205 от дата, в результате которой установлено, что  требования   выданного  предписания не исполнены в полном объеме. Так,  не выполнены пункты 1,3, 6-7, 9-10  предписания №148/1/1 от дата: система  автоматической    пожарной сигнализации  не обеспечивает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 (ст.83 Федерального  закона от дата  №123-ФЗ «Технический регламент о требованиях пожарной безопасности»);  допускается использование горючих материалов для облицовки стен на  путях эвакуации  с более  высокой  пожарной опасностью чем дата, В2, Д3, Т3 или дата, В3, Д2, Т2 (п.33  «Правил противопожарного режима в Российской Федерации», утвержденных Постановлением Правительства РФ от дата №390  (далее  - Правила),  п.4.3.2 СП 1.13130.2009 «Эвакуационные  пути и выходы»);  не соблюдено требование нормативных документов  по пожарной безопасности  при эксплуатации эвакуационных путей и выходов, а именно отсутствует второй   эксплуатационный выход  с этажей (п.33 Правил,  п.5.3.11 СП 1.13130.2009 «Эвакуационные  пути и выходы»);  допускается  снятие  предусмотренных  проектной документацией дверей эвакуационных  выходов из поэтажных коридоров, холлов, лестничных клеток и других дверей, препятствующих опасным  факторам пожара  на путях эвакуации (п.23 Правил);   допускаются  к работе лица, не прошедшие обучение  мерам пожарной безопасности (пожарно-технический минимум) (п.3 Правил); обслуживающий персонал  не обеспечен  средствами  индивидуальной защиты органов  дыхания  и зрения  человека  от токсичных   продуктов  горения (п.9 Правил);</w:t>
      </w:r>
    </w:p>
    <w:p w:rsidR="00A77B3E">
      <w:r>
        <w:t xml:space="preserve"> - письменными  объяснениями фио от дата, в которых он указал, что выявленные нарушения допущены  в связи с  ограниченным   материальным положением;  </w:t>
      </w:r>
    </w:p>
    <w:p w:rsidR="00A77B3E">
      <w:r>
        <w:t>- вновь выданным Предписанием №201/1/1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в отношении наименование организации с целью контроля за исполнением предписания №148/1/1 от дата, выданного главным специалистом отдела надзорной деятельности по адрес УНД и адрес России по адрес капитаном внутренней службы фио,  выявлено, что должностное лицо фиоН по адресу:  адрес,  не выполнил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без каких-либо замечаний.    </w:t>
      </w:r>
    </w:p>
    <w:p w:rsidR="00A77B3E">
      <w:r>
        <w:t xml:space="preserve">                 Должностное лицо  фио  вышеуказанные доказательства  надзорного органа не опроверг.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фио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вина  должностного  лица  фио  установлена, доказана и его действия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 от трех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должностным лицом административного правонарушения; степень вины правонарушителя; его имущественное  положение.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наименование организации осуществляет деятельность. При этом, как усматривается из выписки  из ЕГРЮЛ,  основным видом деятельности организации является  деятельность   гостиниц и прочих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Обстоятельством, смягчающим административную ответственность, суд признает    признание  фио  своей вины  при составлении протокола об административном правонарушении.</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ст.ст.19.5 ч. 12, 29.9, 29.11 Кодекса РФ об административных правонарушениях, суд</w:t>
      </w:r>
    </w:p>
    <w:p w:rsidR="00A77B3E">
      <w:r>
        <w:t>ПОСТАНОВИЛ:</w:t>
      </w:r>
    </w:p>
    <w:p w:rsidR="00A77B3E">
      <w:r>
        <w:t xml:space="preserve">               Признать должностное лицо – директора наименование организации фио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