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№5-22-132/2017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зарегистрированного и проживающего по адресу:  адрес;   проживает по адресу:  адрес; гражданина РФ; не работающего; со средним  образованием;  женатого;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в  помещении ОМВД России по адрес  по адресу: адрес, при проведении личного досмотра  фио   в правом кармане его куртки было обнаружено  и изъято  вещество, которое согласно  заключению эксперта №1/1010 от дата является  наркотическим средством  массой 0,194  грамма, которое он  хранил  с дата  без цели сбыта  для личного употребления.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один  раз употребил наркотическое средство.</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протоколом личного досмотра физического лица, его вещей, изъятия  предметов, вещей и документов  от дата, составленного в присутствии  двух понятых;</w:t>
      </w:r>
    </w:p>
    <w:p w:rsidR="00A77B3E">
      <w:r>
        <w:t xml:space="preserve"> - заключением эксперта №1/100 от дата, согласно которому  изъятое у фио  вещество массой 0,194 г  содержит  в своем составе   наркотическое вещество,  оборот которого  запрещен;  </w:t>
      </w:r>
    </w:p>
    <w:p w:rsidR="00A77B3E">
      <w:r>
        <w:t>-  объяснением  фио;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По указанным основаниям суд  считает необходимым назначить  фио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18880491170001651964.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