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5-22-444/2021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Местной наименование организации адресфио, паспортные данные, УССР;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Местной наименование организации адрес, находящейся по  адресу: адрес,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12 месяцев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и по месту нахождения организации по почте заказным письмом были направлены  судебные повестки, которые возвращены в суд не врученными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Местной наименование организации адрес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9369 от дата, расчетом по начисленным и уплаченным страховым взносам  за 12 месяцев дата, шлюзом приема расчета по форме 4-ФСС, сведениями о сдаче расчета по начисленным и уплаченным страховым взносам  за 12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Местной наименование организации адресфио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р/сч. 40101810335100010001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