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№5-22-461/2017                                              </w:t>
      </w:r>
    </w:p>
    <w:p w:rsidR="00A77B3E">
      <w:r>
        <w:t xml:space="preserve">                                                               П О С Т А Н О В Л Е Н И Е</w:t>
      </w:r>
    </w:p>
    <w:p w:rsidR="00A77B3E">
      <w:r>
        <w:t xml:space="preserve">                         о прекращении производства  по делу  об административном правонарушении</w:t>
      </w:r>
    </w:p>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с участием представителя юридического лица – фио,</w:t>
      </w:r>
    </w:p>
    <w:p w:rsidR="00A77B3E">
      <w:r>
        <w:t xml:space="preserve">  рассмотрев  в открытом судебном заседании дело об административном правонарушении, предусмотренном ч.1 ст.8.28.1 Кодекса Российской Федерации об административных правонарушениях (далее КоАП РФ), в отношении юридического лица - Муниципального    казенного наименование организации,</w:t>
      </w:r>
    </w:p>
    <w:p w:rsidR="00A77B3E">
      <w:r>
        <w:t xml:space="preserve">                                                                        у с т а н о в и л:</w:t>
      </w:r>
    </w:p>
    <w:p w:rsidR="00A77B3E"/>
    <w:p w:rsidR="00A77B3E">
      <w:r>
        <w:t xml:space="preserve">               Согласно протоколу об административном правонарушении № 202-01/415-2017/01 от дата, составленному ведущим специалистом-экспертом анализа данных ЕГАИС, учета  оборота двевесины  и административной практики Департамента лесного хозяйства по  Южному федеральному  округу фио,  юридическое лицо  Муниципальное   казенное наименование организации (далее – юридическое лицо, общество, покупатель) после совершения сделки с древесиной по договору купли-продажи №45, подписанному  дата с  наименование организации (продавец),   не представило  в установленный законом срок (5 рабочих дней)  не позднее  дата декларацию  №0011009101005971009101005033 о сделках с  древесиной в ЕГАИС. Тем самым,  юридическое лицо  нарушило   положения  ч.1, 3 ст.50.5 Лесного кодекса РФ, п.п.2, 4 «Правил представления декларации о сделках с двевесиной», утвержденных Постановлением Правительства РФ  от дата №11.  Следовательно,  юридическое лицо совершило административное правонарушение, предусмотренное   ч.1 ст.8.28.1 КоАП РФ.</w:t>
      </w:r>
    </w:p>
    <w:p w:rsidR="00A77B3E">
      <w:r>
        <w:t xml:space="preserve">                 В судебном заседании   представитель юридического лица  -  фио  вину  юридического лица в совершении вменяемого  административного правонарушения  не признала по основаниям, указанным в письменных  пояснениях от дата. Показала, что  продавец (поставщик) - наименование организации   на основании вышеуказанного  договора  не осуществил  своевременно покупателю-обществу поставку-транспортировку товара (дров) в установленный   в договоре срок;  счет на оплату был выставлен покупателю-обществу  с нарушением муниципального контракта №45 от дата более чем на 3  календарных дня (дата и дата). Тем самым, транспортировка   древесины не была осуществлена своевременно в соответствии с условиями договора, а поэтому  размещение декларации   о сделках с древесиной  в установленные законом сроки могло  привести к  недостоверной информации, содержащейся в декларации о древесине. По указанным основаниям  просила суд прекратить производство по делу в связи с отсутствием в действиях юридического лица состава административного правонарушения, предусмотренного  ч.1 ст. 8.28.1 КоАП РФ.  Кроме того, просила  учесть, что  срок  давности по данному  делу  истек.</w:t>
      </w:r>
    </w:p>
    <w:p w:rsidR="00A77B3E">
      <w:r>
        <w:t xml:space="preserve">                 Должностное лицо административного органа, составившего протокол об административном правонарушении,  в  судебное заседание  не явилось;  от органа   поступило ходатайство  о рассмотрении  дела в отсутствие  должностного лица. Кроме того, в ходатайстве  указано, что  допущенное  МКУ «Управление  по  административно-хозяйственному обеспечению Администрации адрес» правонарушение, формально содержащее признаки состава административного  правонарушения, не повлекло  каких-либо  неблагоприятных  последствий  и не представляет  существенного  нарушения  охраняемым  общественным отношениям  в сфере лесопользования, не причинило значительного вреда интересам граждан, общества, государства.</w:t>
      </w:r>
    </w:p>
    <w:p w:rsidR="00A77B3E">
      <w:r>
        <w:t xml:space="preserve">                Суд  в соответствии с  положениями п.4 ч.1 ст.29.7 КоАП РФ считает возможным рассмотреть дело об административном правонарушении в отсутствие должностного лица административного  органа.  </w:t>
      </w:r>
    </w:p>
    <w:p w:rsidR="00A77B3E">
      <w:r>
        <w:t xml:space="preserve">                Заслушав представителя юридического лица, в отношении которого ведется производство по делу, проверив и оценив собранные по делу доказательства, суд приходит к следующему:</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 </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Лицо подлежит административной ответственности только за те административные правонарушения, в отношении которых установлена его вина. При этом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 (статья 1.5 Кодекса Российской Федерации об административных правонарушениях).</w:t>
      </w:r>
    </w:p>
    <w:p w:rsidR="00A77B3E">
      <w:r>
        <w:t xml:space="preserve">                Частью 1 статьи 8.28.1 КоАП РФ предусмотрена административная ответственность за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A77B3E">
      <w:r>
        <w:t xml:space="preserve">                Согласно части 1 статьи 50.5 Лесного кодекса Российской Федерации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статьей 50.6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A77B3E">
      <w:r>
        <w:t xml:space="preserve">               Частями 3 и 4 указанной статьи предусмотрено, что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   Форма декларации о сделках с древесиной и порядок ее представления устанавливаются Правительством Российской Федерации.</w:t>
      </w:r>
    </w:p>
    <w:p w:rsidR="00A77B3E">
      <w:r>
        <w:t xml:space="preserve">               В силу статьи 4.5  КоАП РФ срок давности привлечения к административной ответственности за совершение административного правонарушения, предусмотренного частью 1 статьи 8.28.1  КоАП РФ,  составляет один год.</w:t>
      </w:r>
    </w:p>
    <w:p w:rsidR="00A77B3E">
      <w:r>
        <w:t xml:space="preserve">                В пункте 14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разъяснено, что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A77B3E">
      <w:r>
        <w:t xml:space="preserve">                    Согласно части 2 статьи 4.5 Кодекса Российской Федерации об административных правонарушениях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w:t>
      </w:r>
    </w:p>
    <w:p w:rsidR="00A77B3E">
      <w:r>
        <w:t xml:space="preserve">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A77B3E">
      <w:r>
        <w:t xml:space="preserve">                В данном случае  юридическому лицу вменяется в вину непредставление  в установленный  законом срок (5 рабочих дней) со дня  заключения  договора  купли-продажи  двевесины  от  дата, заключенного между  юридическим лицом  (покупатель) и  наименование организации (продавец),  декларации   о сделках  с  древесиной в ЕГАИС,  а именно - не позднее  дата.</w:t>
      </w:r>
    </w:p>
    <w:p w:rsidR="00A77B3E">
      <w:r>
        <w:t xml:space="preserve">             С учетом положений статьи 4.5 Кодекса Российской Федерации об административных правонарушениях срок давности привлечения к административной ответственности по части 1 статьи 8.28.1 Кодекса Российской Федерации об административных правонарушениях Российской Федерации истек дата, поскольку данное правонарушение не является длящимся.</w:t>
      </w:r>
    </w:p>
    <w:p w:rsidR="00A77B3E">
      <w:r>
        <w:t xml:space="preserve">                 В соответствии с пунктом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A77B3E">
      <w:r>
        <w:t xml:space="preserve">                  Частью 1.1 статьи 29.9 Кодекса Российской Федерации об административных правонарушениях предусмотрено, что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A77B3E">
      <w:r>
        <w:t xml:space="preserve">                 Возможность обсуждения вопроса об административной ответственности лица, в отношении которого ведется производство по делу, после истечения сроков давности привлечения к административной ответственности положениями КоАП РФ не предусмотрена. </w:t>
      </w:r>
    </w:p>
    <w:p w:rsidR="00A77B3E">
      <w:r>
        <w:t xml:space="preserve">                  В соответствии с правовой позицией, содержащейся в пункте 13.1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в постановлении о прекращении производства по делу не могут содержаться выводы юрисдикционного органа о виновности лица, в отношении которого был составлен протокол об административном правонарушении.</w:t>
      </w:r>
    </w:p>
    <w:p w:rsidR="00A77B3E">
      <w:r>
        <w:t xml:space="preserve">                Таким образом, на момент рассмотрения настоящего дела вопрос об административной ответственности МКУ «Управление по административно-хозяйственному  обеспечению Администрации адрес» обсуждаться не может. </w:t>
      </w:r>
    </w:p>
    <w:p w:rsidR="00A77B3E">
      <w:r>
        <w:t xml:space="preserve">                   С учетом истечения срока привлечения к административной ответственности, производство по делу об административном правонарушении, предусмотренном частью 1 статьи 8.28.1 КоАП РФ, в отношении МКУ «Управление по административно-хозяйственному  обеспечению Администрации адрес»  подлежит прекращению. </w:t>
      </w:r>
    </w:p>
    <w:p w:rsidR="00A77B3E">
      <w:r>
        <w:t xml:space="preserve">                    На основании изложенного, руководствуясь ст.ст.24.5,  29.9, 29.10, 30.1-30.3  КоАП   РФ, мировой судья</w:t>
      </w:r>
    </w:p>
    <w:p w:rsidR="00A77B3E">
      <w:r>
        <w:t xml:space="preserve">                                                               п о с т а н о в и л:</w:t>
      </w:r>
    </w:p>
    <w:p w:rsidR="00A77B3E">
      <w:r>
        <w:t xml:space="preserve">                  Производство по делу об административном правонарушении,   предусмотренном ч.1 ст.8.28.1  КоАП РФ,  в отношении  Муниципального  казенного наименование организации прекратить на основании п.6 ч.1 ст.24.5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