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5-22-466/2020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на 1 застрахованное лицо, сведения на которое ранее были предоставлены в дата в формах СЗВ-М.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адресВ. в судебное заседание не явилась, извещена судебными повестками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не позднее дата. Так, фактически страхователем не предоставлены сведения  по форме СЗВ-СТАЖ за дата на 1 застрахованное лицо, сведения на которое ранее были предоставлены в дата в формах СЗВ-М.</w:t>
      </w:r>
    </w:p>
    <w:p w:rsidR="00A77B3E">
      <w:r>
        <w:t>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сведения не были своевременно предоставлены по причине отсутствия фио на рабочем месте, выпиской из Единого государственного реестра юридических лиц, сведениями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