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5-22-378/2020</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УССР; гражданина РФ; зарегистрированного и проживающего по адресу: адрес; женатого; имеющего на иждивении двоих несовершеннолетних детей; со средним образованием; ранее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извещен надлежащим образом, судебная повестка вручена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данном случае срок предоставления сведений по форме СЗВ-М «Исходная» за дата не позднее дата.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проколом проверки,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 уведомлением о переносе сроков рассмотрения.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Обстоятельством, смягчающим административную ответственность, является нахождение на иждивении двоих несовершеннолетних детей; обстоятельством, отягчающим административную ответственность, является повторное совершение однородного правонарушения.</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p w:rsidR="00A77B3E">
      <w:r>
        <w:tab/>
        <w:t>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