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5-22-39/2021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совета РПО адрес фио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p w:rsidR="00A77B3E">
      <w:r>
        <w:t xml:space="preserve">        фио, являясь председателем совета РПО адрес, расположенного по адресу: адрес, в нарушение п.2 ст. 80 НК РФ, не представил своевременно в налоговый орган налоговую декларацию по земельному налогу за дата в срок не позднее дата, фактически  предоставив эту налоговую декларацию дата. Тем самым, совершил административное правонарушение, предусмотренное ст.15.5  КоАП РФ.</w:t>
      </w:r>
    </w:p>
    <w:p w:rsidR="00A77B3E">
      <w:r>
        <w:t xml:space="preserve">         фио в судебное заседание не явился, извещен телефонограммой от дата в 13-13 часов,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представления налогоплательщиком налоговой декларации по земельному налогу за дата  – не позднее  дата. Фактически налоговая декларация по земельному налогу за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Актом налоговой проверки № 1513 от дата, налоговой декларацией по земельному налогу за дата из базы «АИС Налог», сведениями о физических лицах, выпиской из Единого государственного реестра юридических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председателя совета РПО адрес фио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