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5-22-487/2020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r>
        <w:t xml:space="preserve">                                                          У С Т А Н О В И Л:</w:t>
      </w:r>
    </w:p>
    <w:p w:rsidR="00A77B3E">
      <w:r>
        <w:t xml:space="preserve">              фио не выполнил в установленный срок предписание органа государственного земельного надзора об устранении нарушения земельного законодательства, а именно, не  выполнил  в срок до дата  предписание   от дата, вынесенное должностным лицом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государственного инспектора в адрес  по использованию  и охране земель фио, которым  фио было предписано устранить указанное нарушение в установленном законодательством порядке путем изменения вида разрешенного использования земельного участка в соответствии с фактическим, либо прекращения коммерческой деятельности на земельном участке. Тем самым, фио совершил административное правонарушение, предусмотренное ч.25 ст.19.5  КоАП РФ.</w:t>
      </w:r>
    </w:p>
    <w:p w:rsidR="00A77B3E">
      <w:r>
        <w:t xml:space="preserve">       В судебное заседание фио не явился, извещен надлежащим образом судебными повестками дважды, однако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ч.2 ст.7 ЗК РФ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7B3E">
      <w: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77B3E">
      <w:r>
        <w:t xml:space="preserve">       В силу положений ст.42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по делу установлено, что дата  уполномоченным должностным лицом органа государственного земельного надзора на основании  проведенной  проверки  фио было выдано  предписание   об устранении  выявленного нарушения требований  земельного законодательства РФ, а именно, предписано в срок до дата устранить указанное нарушение в установленном законодательством порядке путем изменения вида разрешенного использования земельного участка в соответствии с фактическим, либо прекращения коммерческой деятельности на земельном участке,  или  оформить  правоустанавливающие  и правоудостоверяющие  документы. В предписании указано, что  для решения  вопроса о продлении срока устранения нарушения требований земельного законодательства РФ  лицо,  которому  выдано предписание, вправе представить  должностному лицу, вынесшему предписание: ходатайство о продлении срока  устранения нарушения; документы, справки и иные материалы, подтверждающие принятие  необходимых мер для устранения  нарушения.</w:t>
      </w:r>
    </w:p>
    <w:p w:rsidR="00A77B3E">
      <w:r>
        <w:t xml:space="preserve">        Решением  органа земельного надзора от дата срок  исполнения предписания был продлен  до дата включительно, о чем фио был извещен, получив на руки копию данного решения. В установленный срок  выданное предписание исполнено не было.</w:t>
      </w:r>
    </w:p>
    <w:p w:rsidR="00A77B3E">
      <w:r>
        <w:t xml:space="preserve">        В данном случае факт совершения фио административного правонарушения, предусмотренного ч.25 ст.19.5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правонарушения;</w:t>
      </w:r>
    </w:p>
    <w:p w:rsidR="00A77B3E">
      <w:r>
        <w:t>-  Актом проверки  № 18  от дата и  фото-таблицей к акту;</w:t>
      </w:r>
    </w:p>
    <w:p w:rsidR="00A77B3E">
      <w:r>
        <w:t>- распоряжением  о проведении внеплановой, выездной проверки физического лица от дата № 1147-09/2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предписанием  от  дата, выданным фио, которым  ему  установлен срок для устранении нарушения требований земельного законодательства РФ до дата;</w:t>
      </w:r>
    </w:p>
    <w:p w:rsidR="00A77B3E">
      <w:r>
        <w:t>- решением о продлении срока исполнения предписания об устранении выявленного нарушения требований земельного законодательства Российской Федерации от дата, которым  фиоС  продлен срок для устранении нарушения требований земельного законодательства РФ до дата включительно;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распоряжением  о проведении внеплановой, выездной проверки физического лица от дата № 1867-09/2 в отношении фио;</w:t>
      </w:r>
    </w:p>
    <w:p w:rsidR="00A77B3E">
      <w:r>
        <w:t>- постановлением от дата о привлечении фио по ч.1 ст.8.8 КоАП РФ и назначении административного наказания  в виде  штрафа в размере сумма; постановление вступило в законную силу  дата, штраф оплачен в установленный срок.</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   не выполнил в срок до  дата   данное предписание.  </w:t>
      </w:r>
    </w:p>
    <w:p w:rsidR="00A77B3E">
      <w:r>
        <w:t xml:space="preserve">                При этом предписание органа государственного  земельного надзора обжаловано не было,  следовательно, обязательно для исполнения.  </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объективную сторону правонарушения, предусмотренного ч.25 ст.19.5  КоАП РФ.</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ч.25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неумышленную форму вины нарушителя и степень его вины; личность виновного, его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ч.25 ст.19.5 КоАП РФ, и назначить ему административное наказание в виде административного штрафа в размере сумма (сумма прописью).  </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82811601193010005140.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