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5-22-495/2017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председателя Садоводческого наименование организации фио, паспортные данные зарегистрированной и проживающей по адресу: адрес, гражданки РФ,</w:t>
      </w:r>
    </w:p>
    <w:p w:rsidR="00A77B3E">
      <w:r>
        <w:t xml:space="preserve">                                                         установил:                </w:t>
      </w:r>
    </w:p>
    <w:p w:rsidR="00A77B3E">
      <w:r>
        <w:t xml:space="preserve">                фио - председатель наименование организации, находящегося по  адресу: адрес, не представила в срок, установленный законодательством Российской Федерации для предоставления отчетности, а именно, ч.1 ст.24 ФЗ от дата № 125-ФЗ «Об обязательном социальном страховании от несчастных случаев на производстве и профессиональных заболеваний», не позднее дата в органы Фонда социального страхования, оформленные в установленном порядке расчеты по начисленным и уплаченным страховым взносам, за  адрес дата; фактически предоставив эти сведения дата.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которая была возвращена   в  адрес суда  без вручения адресату  в связи с тем, что   фио  ее не получила, истек срок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ФЗ от дата №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страховых взносов по месту своего учета не позднее 20- 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 расчет по начисленным и уплаченным страховым взносам.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расчетов по начисленным и уплаченным страховым взносам за отчетный период - за  адрес дата - установлен не позднее дата, фактически сведения были представлены в органы Фонда социального страхования дата  - с нарушением установленного законом срока. </w:t>
      </w:r>
    </w:p>
    <w:p w:rsidR="00A77B3E">
      <w:r>
        <w:t xml:space="preserve">                Факт совершения председателем наименование организации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от дата, составленным в присутствии  фио,  выпиской из Единого государственного реестра юридических лиц, копией расчета по начисленным и уплаченным страховым взносам.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При этом судья учла, что данное правонарушение не представляет общественной опасности; отсутствуют неблагоприятные последствия и существенная угроза охраняемым общественным отношениям, являющимся объектом правонарушения;  ранее фио не совершала аналогичных административных преступлений; приняла во внимание  незначительный период  просрочки представления сведений (3 дня), а поэтому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ст.15.33.2 КоАП РФ, в отношении председателя Садоводческого наименование организации фио, паспортные данные,   объявив ей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