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5-22-539/2023</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председателя правления садоводческого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председателем правления садоводческого наименование организации, расположенного по адресу: адрес,  в нарушение п. 2 ст.230 НК РФ не обеспечил своевременное предоставление расчета сумм налога на доходы физических лиц, исчисленных и удержанных налоговым агентом за 9 месяцев дата (расчет по форме 6-НДФЛ)  -  не позднее дата, фактически представив  налоговые расчеты дата. Тем самым, совершил административное правонарушение, предусмотренное ч.1 ст.15.6 КоАП РФ.</w:t>
      </w:r>
    </w:p>
    <w:p w:rsidR="00A77B3E">
      <w:r>
        <w:t>фио в судебное заседание не явился, извещен судебными повестками.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пп.4 ч.1 ст. 23 НК РФ, налогоплательщики обязаны предоставлять в налоговый орган по месту нахождения организации налоговые декларации.</w:t>
      </w:r>
    </w:p>
    <w:p w:rsidR="00A77B3E">
      <w:r>
        <w:tab/>
        <w:t xml:space="preserve">     Согласно п.7 ст. 226 НК РФ,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в бюджет по месту учета налогового агента в налоговом органе.</w:t>
      </w:r>
    </w:p>
    <w:p w:rsidR="00A77B3E">
      <w:r>
        <w:t xml:space="preserve">         Согласно п.2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ив порядке, которые утверждены федеральным органом исполнительной власти.</w:t>
      </w:r>
    </w:p>
    <w:p w:rsidR="00A77B3E">
      <w:r>
        <w:t xml:space="preserve">       С учетом   положений   п.7 ст.6.1  КоАП РФ в данном случае срок предоставления расчета 6-НДФЛ за 9 месяцев дата – не позднее дата.</w:t>
      </w:r>
    </w:p>
    <w:p w:rsidR="00A77B3E">
      <w:r>
        <w:t xml:space="preserve">      Фактически расчет 6-НДФЛ за 9 месяцев дата предоставлен в налоговый орган дата.</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отправленной корреспонденции, отчетом об отслеживании почтового отправления, уведомлением о составлении протокола, решением № 140 от дата о привлечении лица к ответственности за налоговое правонарушение; сведениями о физических лицах;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председателя правления садоводческого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0410760300225005392315174.</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