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№5-22-716/2021</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  зарегистрированного  и проживающего по адресу: адрес;  гражданина РФ; паспортные данные; со средним образованием; состоящего в зарегистрированном браке; имеющего на иждивении троих малолетних детей;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 ходе осмотра автомобиля марка автомобиля под управлением фио, который был остановлен в адрес кольца в адрес, обнаружено и изъято вещество серо-зеленого цвета растительного происхождения. Согласно заключения эксперта № 1/2098 от дата изъятое вещество является наркотическим средством «каннабис» (марихуана) массой 0,10 грамм.</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собственного потребления. Пояснил, что это был единичный случай, регулярно он не потреблял наркотические вещества; в настоящий момент он осознал свое негативное  поведение; наркотические вещества  не потребляет и впредь обязался не потреблять и не  иметь с ними дела.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нарушитель  был  ознакомлен, согласен с изложенными в нем  обстоятельствами; вину признал;</w:t>
      </w:r>
    </w:p>
    <w:p w:rsidR="00A77B3E">
      <w:r>
        <w:t>- листом ознакомления с правами;</w:t>
      </w:r>
    </w:p>
    <w:p w:rsidR="00A77B3E">
      <w:r>
        <w:t>- рапортами сотрудников полиции ОМВД России по адрес о выявлении административного правонарушения  по факту  изъятия у гражданина фио наркотического  вещества;</w:t>
      </w:r>
    </w:p>
    <w:p w:rsidR="00A77B3E">
      <w:r>
        <w:t>-  протоколом осмотра места происшествия от дата, в  ходе которого был осмотрен  автомобиль марки марка автомобиля;</w:t>
      </w:r>
    </w:p>
    <w:p w:rsidR="00A77B3E">
      <w:r>
        <w:t>- письменными объяснениями     фио, в которых он изложил обстоятельства, при которых он  нашел  и  хранил без цели сбыта  наркотическое вещество для дальнейшего личного употребления;</w:t>
      </w:r>
    </w:p>
    <w:p w:rsidR="00A77B3E">
      <w:r>
        <w:t>- постановлением о назначении  судебной экспертизы  материалов, веществ, изделий от дата;</w:t>
      </w:r>
    </w:p>
    <w:p w:rsidR="00A77B3E">
      <w:r>
        <w:t xml:space="preserve">  - копией заключения эксперта  №1/2098 от дата, согласно  которому представленное на экспертизу  вещество  массой  0,10 г   содержит в своем составе наркотическое средство «каннабис» (марихуана), включенное в Список 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от дата №681;</w:t>
      </w:r>
    </w:p>
    <w:p w:rsidR="00A77B3E">
      <w:r>
        <w:t>- справкой по Форме № 1 в отношении фио;</w:t>
      </w:r>
    </w:p>
    <w:p w:rsidR="00A77B3E">
      <w:r>
        <w:t>- справкой на физическое лицо в отношении фио;</w:t>
      </w:r>
    </w:p>
    <w:p w:rsidR="00A77B3E">
      <w:r>
        <w:t>- квитанцией о приеме вещественных доказательств № 014453;</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наличие на иждивении  малолетних детей.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