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5-22-523/2020</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Генеральный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w:t>
      </w:r>
    </w:p>
    <w:p w:rsidR="00A77B3E">
      <w:r>
        <w:t>Так,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то есть с нарушением  установленного законом срока.</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фио в судебное заседание не явился, извещен судебными повестками, направленными по адресу места проживания и места нахождения организации, однако,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дата не позднее дата. Так,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то есть с нарушением  установленного законом срока.</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председателя правления ТСН «Бекетов»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