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5-22-404/2018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УССР; гражданина РФ; зарегистрированного и проживающего по адресу: адрес, адрес; ранее не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то есть с нарушением  установленного законом срока.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была возвращена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был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то есть установленный законом срок был нарушен.</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w:t>
      </w:r>
    </w:p>
    <w:p w:rsidR="00A77B3E">
      <w:r>
        <w:t>- выпиской из Единого государственного реестра юридических лиц в отношении наименование организации;</w:t>
      </w:r>
    </w:p>
    <w:p w:rsidR="00A77B3E">
      <w:r>
        <w:t>-  извещением о доставке, протоколом проверки;</w:t>
      </w:r>
    </w:p>
    <w:p w:rsidR="00A77B3E">
      <w:r>
        <w:t>- уведомлением о составлении протокола;</w:t>
      </w:r>
    </w:p>
    <w:p w:rsidR="00A77B3E">
      <w:r>
        <w:t xml:space="preserve"> - реестром отправленных писем;</w:t>
      </w:r>
    </w:p>
    <w:p w:rsidR="00A77B3E">
      <w:r>
        <w:t>- копией уведомления о вручении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w:t>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