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5-22-7/2023</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w:t>
      </w:r>
    </w:p>
    <w:p w:rsidR="00A77B3E">
      <w:r>
        <w:t xml:space="preserve">с участием защитника лица, в отношении которого ведется дело об административном правонарушении - фио, действующей на основании доверенности от дата,   </w:t>
      </w:r>
    </w:p>
    <w:p w:rsidR="00A77B3E">
      <w:r>
        <w:t>рассмотрев в открытом судебном заседании дело об административном правонарушении, предусмотренном ч.1 ст.15.6  КоАП РФ, в отношении должностного лица - Главного врача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главным врачом наименование организации,  расположенного по адресу: адрес, в нарушение пункта 5 статьи 93.1. Налогового кодекса Российской Федерации не обеспечил представление истребуемых документов (информации) в  установленный срок (пять рабочих дней со дня получения требования от дата № 15-13/548),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Защитник (представитель) главного врача ГБУЗ «Алуштинская ЦГБ» фио – фио вину фио в совершении вмененного ему административного правонарушения не признала  по основаниям, изложенным в письменных возражениях и пояснениях. Считает, что в данном случае  нет вины главного врача ЦГБ фио  в  тех нарушениях, которые  выявлены.</w:t>
      </w:r>
    </w:p>
    <w:p w:rsidR="00A77B3E">
      <w:r>
        <w:tab/>
        <w:t xml:space="preserve">       По указанным выше основаниям   просит прекратить производство по настоящему делу за отсутствием в его действиях состава административного правонарушения либо  признать  данное правонарушение малозначительным.   </w:t>
      </w:r>
    </w:p>
    <w:p w:rsidR="00A77B3E">
      <w:r>
        <w:t xml:space="preserve">             Привлекаемое лицо  фио  в судебное заседание не явился, о времени и месте судебного заседания был извещен надлежащим образом.  </w:t>
      </w:r>
    </w:p>
    <w:p w:rsidR="00A77B3E">
      <w:r>
        <w:tab/>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по делу установлено, что в связи с проведением камеральной налоговой проверки уточненной Налоговой декларации по налогу на добавленную стоимость за адрес дата, у налогового органа возникла обоснованная необходимость получения документов (информации) относительно взаимоотношений ООО Капиталстрой» и наименование организации.</w:t>
      </w:r>
    </w:p>
    <w:p w:rsidR="00A77B3E">
      <w:r>
        <w:t xml:space="preserve">    Межрайонной Инспекцией Федеральной Налоговой Службы №8 по адрес в соответствии со статьей 93.1 Налогового кодекса Российской Федерации наименование организации было направлено по ТКС (телекоммуникационным каналам связи) требование о представлении документов (информации) от дата № 15-13/548 и копия поручения об истребовании документов Межрайонной ИФНС №23 по адрес от дата № 3994, которое налогоплательщик получил лично дата.</w:t>
      </w:r>
    </w:p>
    <w:p w:rsidR="00A77B3E">
      <w:r>
        <w:t xml:space="preserve">   Согласно п.5 статьи 93.1 Налогового кодекса Российской Федерации лицо, получившее требование о представлении документов (информации), исполняет его в течение пяти рабочих дней со дня получения или в тот же срок сообщает, что не располагает истребуемыми документами (информацией).</w:t>
      </w:r>
    </w:p>
    <w:p w:rsidR="00A77B3E">
      <w:r>
        <w:t xml:space="preserve">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A77B3E">
      <w:r>
        <w:t xml:space="preserve">   Налогоплательщиком ходатайство о продлении срока предоставления документов (информации) в Межрайонную ИФНС №8 по адрес не представлено.</w:t>
      </w:r>
    </w:p>
    <w:p w:rsidR="00A77B3E">
      <w:r>
        <w:t xml:space="preserve">   Следовательно, требование о предоставлении документов (информации) от дата № 15-13/548 в соответствии с пунктом 5 статьей 93.1 Налогового кодекса РФ следовало исполнить в пятидневный срок со дня получения, т. е. с учетом пункта 6 статьи 6.1 Налогового кодекса РФ, не позднее дата.</w:t>
      </w:r>
    </w:p>
    <w:p w:rsidR="00A77B3E">
      <w:r>
        <w:t xml:space="preserve">    В нарушение пункта 5 статьи 93.1. Налогового кодекса Российской Федерации главным врачом наименование организации фио не обеспечено представление истребуемых документов (информации) в положенный срок (пять рабочих дней со дня получения требования от дата № 15-13/548),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Факт совершения главным врачом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требованием от дата № 15-13/548 о представлении информации, квитанцией </w:t>
        <w:tab/>
        <w:t xml:space="preserve">о приеме, решением № 15-12/82 от дата;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При этом судья принял во внимание пояснения  представителя привлекаемого лица  о том, что  правонарушение допущено неумышленно;  учел, данное правонарушение не представляет общественной опасности; ранее  фио не совершал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ч.1 ст.15.6 КоАП РФ,  в отношении главного врача наименование организации фио, освободить его от административной ответственности,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